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1C14F" w14:textId="3A944A89" w:rsidR="00CA34DF" w:rsidRPr="00A64778" w:rsidRDefault="005A0A1D" w:rsidP="000E0DF3">
      <w:pPr>
        <w:pStyle w:val="Section"/>
        <w:rPr>
          <w:sz w:val="44"/>
          <w:szCs w:val="44"/>
        </w:rPr>
      </w:pPr>
      <w:r>
        <w:rPr>
          <w:sz w:val="44"/>
          <w:szCs w:val="44"/>
        </w:rPr>
        <w:t xml:space="preserve">Queensland Births, </w:t>
      </w:r>
      <w:proofErr w:type="gramStart"/>
      <w:r>
        <w:rPr>
          <w:sz w:val="44"/>
          <w:szCs w:val="44"/>
        </w:rPr>
        <w:t>Deaths</w:t>
      </w:r>
      <w:proofErr w:type="gramEnd"/>
      <w:r>
        <w:rPr>
          <w:sz w:val="44"/>
          <w:szCs w:val="44"/>
        </w:rPr>
        <w:t xml:space="preserve"> and Marriages Registration Bill</w:t>
      </w:r>
      <w:r w:rsidR="002D5510">
        <w:rPr>
          <w:sz w:val="44"/>
          <w:szCs w:val="44"/>
        </w:rPr>
        <w:t xml:space="preserve"> </w:t>
      </w:r>
    </w:p>
    <w:p w14:paraId="4B1E3380" w14:textId="22C1DA21" w:rsidR="0086279A" w:rsidRDefault="00786086" w:rsidP="0086279A">
      <w:pPr>
        <w:pStyle w:val="Intro"/>
      </w:pPr>
      <w:bookmarkStart w:id="0" w:name="_Toc8384669"/>
      <w:r>
        <w:t>Everyone deserves</w:t>
      </w:r>
      <w:r w:rsidR="00DA1D41">
        <w:t xml:space="preserve"> to </w:t>
      </w:r>
      <w:r>
        <w:t>be recognised</w:t>
      </w:r>
      <w:r w:rsidR="00DA1D41">
        <w:t xml:space="preserve"> </w:t>
      </w:r>
      <w:r w:rsidR="0005455E">
        <w:t>for who they are</w:t>
      </w:r>
      <w:r>
        <w:t xml:space="preserve">. </w:t>
      </w:r>
      <w:r w:rsidR="00466BB0">
        <w:t>Trans</w:t>
      </w:r>
      <w:r w:rsidR="00DA1D41">
        <w:t xml:space="preserve"> and gender diverse people </w:t>
      </w:r>
      <w:r w:rsidR="00E12123">
        <w:t>need</w:t>
      </w:r>
      <w:r w:rsidR="005C112D">
        <w:t xml:space="preserve"> access </w:t>
      </w:r>
      <w:r w:rsidR="00DA1D41">
        <w:t xml:space="preserve">to </w:t>
      </w:r>
      <w:r w:rsidR="0005455E">
        <w:t>identification</w:t>
      </w:r>
      <w:r w:rsidR="001550BD">
        <w:t xml:space="preserve"> documents that </w:t>
      </w:r>
      <w:r w:rsidR="0086279A">
        <w:t xml:space="preserve">accurately </w:t>
      </w:r>
      <w:r w:rsidR="009E1181">
        <w:t>reflect their gender</w:t>
      </w:r>
      <w:r w:rsidR="0005455E">
        <w:t xml:space="preserve">, ensuring they are treated with dignity and respect whenever they seek </w:t>
      </w:r>
      <w:r w:rsidR="005D7A52">
        <w:t xml:space="preserve">services, education or employment opportunities </w:t>
      </w:r>
      <w:r w:rsidR="006B2CBB">
        <w:t>that require them to prove their identity</w:t>
      </w:r>
      <w:r w:rsidR="0005455E">
        <w:t>.</w:t>
      </w:r>
    </w:p>
    <w:p w14:paraId="36C1EF43" w14:textId="0C9616CE" w:rsidR="00A409EB" w:rsidRDefault="008932C6" w:rsidP="00A409EB">
      <w:pPr>
        <w:pStyle w:val="Intro"/>
      </w:pPr>
      <w:r>
        <w:t xml:space="preserve">The Births, Deaths and Marriages </w:t>
      </w:r>
      <w:r w:rsidR="00BA17E8">
        <w:t xml:space="preserve">Registration </w:t>
      </w:r>
      <w:r>
        <w:t xml:space="preserve">Bill </w:t>
      </w:r>
      <w:r w:rsidR="00786086">
        <w:t xml:space="preserve">2022 </w:t>
      </w:r>
      <w:r w:rsidR="00525E37">
        <w:t xml:space="preserve">brings Queensland into line with </w:t>
      </w:r>
      <w:r w:rsidR="00311100">
        <w:t xml:space="preserve">other state and territory laws, </w:t>
      </w:r>
      <w:r w:rsidR="00B56CC5">
        <w:t xml:space="preserve">removing </w:t>
      </w:r>
      <w:r w:rsidR="00570B0A">
        <w:t xml:space="preserve">cruel and </w:t>
      </w:r>
      <w:r w:rsidR="00E372E1">
        <w:t>unnecessary</w:t>
      </w:r>
      <w:r w:rsidR="00E12123">
        <w:t xml:space="preserve"> </w:t>
      </w:r>
      <w:r w:rsidR="00B56CC5">
        <w:t xml:space="preserve">barriers </w:t>
      </w:r>
      <w:r w:rsidR="00B34E50">
        <w:t>faced by</w:t>
      </w:r>
      <w:r w:rsidR="00BA17E8">
        <w:t xml:space="preserve"> trans and </w:t>
      </w:r>
      <w:r w:rsidR="00B56CC5">
        <w:t xml:space="preserve">gender diverse </w:t>
      </w:r>
      <w:r w:rsidR="00BF7DF0">
        <w:t>Queenslanders</w:t>
      </w:r>
      <w:r w:rsidR="00B34E50">
        <w:t xml:space="preserve"> who wish to update their </w:t>
      </w:r>
      <w:r w:rsidR="00570B0A">
        <w:t>legal gender</w:t>
      </w:r>
      <w:r w:rsidR="00311100">
        <w:t xml:space="preserve">. </w:t>
      </w:r>
    </w:p>
    <w:p w14:paraId="4501158B" w14:textId="71430543" w:rsidR="00542137" w:rsidRDefault="00542137" w:rsidP="00542137">
      <w:pPr>
        <w:pStyle w:val="Heading3"/>
        <w:rPr>
          <w:rFonts w:ascii="Overpass" w:hAnsi="Overpass"/>
        </w:rPr>
      </w:pPr>
      <w:r>
        <w:rPr>
          <w:rFonts w:ascii="Overpass" w:hAnsi="Overpass"/>
        </w:rPr>
        <w:t>KEY FEATURES OF THE BILL</w:t>
      </w:r>
    </w:p>
    <w:p w14:paraId="232798D3" w14:textId="77777777" w:rsidR="00FD3266" w:rsidRDefault="00910738" w:rsidP="00910738">
      <w:pPr>
        <w:pStyle w:val="Intro"/>
        <w:rPr>
          <w:rFonts w:asciiTheme="minorHAnsi" w:hAnsiTheme="minorHAnsi"/>
          <w:b w:val="0"/>
          <w:bCs/>
        </w:rPr>
      </w:pPr>
      <w:r>
        <w:rPr>
          <w:rFonts w:asciiTheme="minorHAnsi" w:hAnsiTheme="minorHAnsi"/>
          <w:b w:val="0"/>
          <w:bCs/>
        </w:rPr>
        <w:t xml:space="preserve">Consistent with reforms in other states and territories, the Births, Deaths and Marriages Registration Bill 2022 (Qld) (the </w:t>
      </w:r>
      <w:r w:rsidRPr="00D719E2">
        <w:rPr>
          <w:rFonts w:asciiTheme="minorHAnsi" w:hAnsiTheme="minorHAnsi"/>
        </w:rPr>
        <w:t>Bill</w:t>
      </w:r>
      <w:r>
        <w:rPr>
          <w:rFonts w:asciiTheme="minorHAnsi" w:hAnsiTheme="minorHAnsi"/>
          <w:b w:val="0"/>
          <w:bCs/>
        </w:rPr>
        <w:t xml:space="preserve">) makes it easier for trans and gender diverse people to update their </w:t>
      </w:r>
      <w:r w:rsidR="00E372E1">
        <w:rPr>
          <w:rFonts w:asciiTheme="minorHAnsi" w:hAnsiTheme="minorHAnsi"/>
          <w:b w:val="0"/>
          <w:bCs/>
        </w:rPr>
        <w:t xml:space="preserve">legal </w:t>
      </w:r>
      <w:r>
        <w:rPr>
          <w:rFonts w:asciiTheme="minorHAnsi" w:hAnsiTheme="minorHAnsi"/>
          <w:b w:val="0"/>
          <w:bCs/>
        </w:rPr>
        <w:t xml:space="preserve">gender, including by updating gender markers on their birth certificate. </w:t>
      </w:r>
    </w:p>
    <w:p w14:paraId="71EB7D29" w14:textId="41E5ACEB" w:rsidR="00324529" w:rsidRDefault="00324529" w:rsidP="00910738">
      <w:pPr>
        <w:pStyle w:val="Intro"/>
        <w:rPr>
          <w:rFonts w:asciiTheme="minorHAnsi" w:hAnsiTheme="minorHAnsi"/>
          <w:b w:val="0"/>
          <w:bCs/>
        </w:rPr>
      </w:pPr>
      <w:r>
        <w:rPr>
          <w:rFonts w:asciiTheme="minorHAnsi" w:hAnsiTheme="minorHAnsi"/>
          <w:b w:val="0"/>
          <w:bCs/>
        </w:rPr>
        <w:t xml:space="preserve">This section sets out key </w:t>
      </w:r>
      <w:r w:rsidR="00450470">
        <w:rPr>
          <w:rFonts w:asciiTheme="minorHAnsi" w:hAnsiTheme="minorHAnsi"/>
          <w:b w:val="0"/>
          <w:bCs/>
        </w:rPr>
        <w:t>features</w:t>
      </w:r>
      <w:r>
        <w:rPr>
          <w:rFonts w:asciiTheme="minorHAnsi" w:hAnsiTheme="minorHAnsi"/>
          <w:b w:val="0"/>
          <w:bCs/>
        </w:rPr>
        <w:t xml:space="preserve"> of the Bill if it is passed as proposed.</w:t>
      </w:r>
    </w:p>
    <w:p w14:paraId="55A445D1" w14:textId="411EAE3E" w:rsidR="00542137" w:rsidRPr="006910A0" w:rsidRDefault="00542137" w:rsidP="00542137">
      <w:pPr>
        <w:pStyle w:val="Heading3"/>
        <w:rPr>
          <w:sz w:val="22"/>
          <w:szCs w:val="22"/>
        </w:rPr>
      </w:pPr>
      <w:r>
        <w:rPr>
          <w:sz w:val="22"/>
          <w:szCs w:val="22"/>
        </w:rPr>
        <w:t xml:space="preserve">updating gender </w:t>
      </w:r>
      <w:r w:rsidR="008E426C">
        <w:rPr>
          <w:sz w:val="22"/>
          <w:szCs w:val="22"/>
        </w:rPr>
        <w:t>without surgery</w:t>
      </w:r>
    </w:p>
    <w:p w14:paraId="4FC84F72" w14:textId="4DCDE6C3" w:rsidR="00717966" w:rsidRDefault="00450470" w:rsidP="00450470">
      <w:r>
        <w:t xml:space="preserve">The Bill removes the requirement for trans and gender diverse people to undergo surgery </w:t>
      </w:r>
      <w:r w:rsidR="002E28F4">
        <w:t xml:space="preserve">on their reproductive organs </w:t>
      </w:r>
      <w:r>
        <w:t>before they can update their gender, making Queensland law consistent with laws in most states and territories.</w:t>
      </w:r>
      <w:r w:rsidR="00A5308A">
        <w:t xml:space="preserve"> </w:t>
      </w:r>
    </w:p>
    <w:p w14:paraId="2140C08F" w14:textId="3BE65B94" w:rsidR="00E47A51" w:rsidRDefault="00E47A51" w:rsidP="00450470">
      <w:r>
        <w:t xml:space="preserve">Removing this cruel and unnecessary requirement is important </w:t>
      </w:r>
      <w:r w:rsidR="00450470">
        <w:t xml:space="preserve">because not all trans </w:t>
      </w:r>
      <w:r w:rsidR="00450470">
        <w:t xml:space="preserve">people want to or are able to have surgery, whether due to cost, availability, or health reasons. </w:t>
      </w:r>
    </w:p>
    <w:p w14:paraId="32244B9D" w14:textId="06974D1E" w:rsidR="006215E1" w:rsidRDefault="00E372E1" w:rsidP="006215E1">
      <w:pPr>
        <w:pStyle w:val="Bullet"/>
        <w:numPr>
          <w:ilvl w:val="0"/>
          <w:numId w:val="0"/>
        </w:numPr>
      </w:pPr>
      <w:r>
        <w:t>Instead, t</w:t>
      </w:r>
      <w:r w:rsidR="006975C5">
        <w:t>he Bill sets out a simpler administrative process for updating gender</w:t>
      </w:r>
      <w:r w:rsidR="008E426C">
        <w:t>.</w:t>
      </w:r>
      <w:r w:rsidR="006215E1" w:rsidRPr="006215E1">
        <w:t xml:space="preserve"> </w:t>
      </w:r>
      <w:r w:rsidR="006215E1">
        <w:t>However, t</w:t>
      </w:r>
      <w:r w:rsidR="006215E1" w:rsidRPr="00BE2A17">
        <w:t xml:space="preserve">he </w:t>
      </w:r>
      <w:r w:rsidR="00DE2AA2">
        <w:t>r</w:t>
      </w:r>
      <w:r w:rsidR="006215E1" w:rsidRPr="00BE2A17">
        <w:t xml:space="preserve">egistrar </w:t>
      </w:r>
      <w:r w:rsidR="00922263">
        <w:t>must</w:t>
      </w:r>
      <w:r w:rsidR="006215E1" w:rsidRPr="00BE2A17">
        <w:t xml:space="preserve"> refuse to change a person’s gender if they reasonably suspect the change is fraudulent or</w:t>
      </w:r>
      <w:r w:rsidR="006215E1">
        <w:t xml:space="preserve"> otherwise improper.</w:t>
      </w:r>
      <w:r w:rsidR="006215E1">
        <w:rPr>
          <w:rStyle w:val="FootnoteReference"/>
        </w:rPr>
        <w:footnoteReference w:id="2"/>
      </w:r>
    </w:p>
    <w:p w14:paraId="6EE789AB" w14:textId="0E1E732E" w:rsidR="008E426C" w:rsidRDefault="008E426C" w:rsidP="008E426C">
      <w:pPr>
        <w:pStyle w:val="Intro"/>
      </w:pPr>
      <w:r>
        <w:t xml:space="preserve">People aged 16 years or </w:t>
      </w:r>
      <w:proofErr w:type="gramStart"/>
      <w:r>
        <w:t>over</w:t>
      </w:r>
      <w:proofErr w:type="gramEnd"/>
    </w:p>
    <w:p w14:paraId="1A175857" w14:textId="1C1F2B68" w:rsidR="00542137" w:rsidRDefault="00542137" w:rsidP="00542137">
      <w:r w:rsidRPr="009240E6">
        <w:t>People who are at least 16 years old</w:t>
      </w:r>
      <w:r>
        <w:t xml:space="preserve"> </w:t>
      </w:r>
      <w:r w:rsidR="00324529">
        <w:t>will be able to</w:t>
      </w:r>
      <w:r>
        <w:t xml:space="preserve"> update the gender on their birth certificate by providing:</w:t>
      </w:r>
    </w:p>
    <w:p w14:paraId="0CA4CD49" w14:textId="77777777" w:rsidR="00542137" w:rsidRDefault="00542137" w:rsidP="00542137">
      <w:pPr>
        <w:pStyle w:val="Bullet"/>
      </w:pPr>
      <w:r>
        <w:t>a legal declaration that they identify as the gender stated in their application and live or seek to live as a person of that gender; and</w:t>
      </w:r>
    </w:p>
    <w:p w14:paraId="29642E88" w14:textId="77777777" w:rsidR="00542137" w:rsidRPr="00567229" w:rsidRDefault="00542137" w:rsidP="00542137">
      <w:pPr>
        <w:pStyle w:val="Bullet"/>
      </w:pPr>
      <w:r>
        <w:t>a supporting statement from someone they have known for at least 12 months who is 18 years of age or older.</w:t>
      </w:r>
      <w:r>
        <w:rPr>
          <w:rStyle w:val="FootnoteReference"/>
        </w:rPr>
        <w:footnoteReference w:id="3"/>
      </w:r>
    </w:p>
    <w:p w14:paraId="590308D6" w14:textId="692FE545" w:rsidR="008E426C" w:rsidRDefault="008E426C" w:rsidP="008E426C">
      <w:pPr>
        <w:pStyle w:val="Intro"/>
      </w:pPr>
      <w:r>
        <w:t>Young people</w:t>
      </w:r>
      <w:r w:rsidR="001C6E76">
        <w:t xml:space="preserve"> aged </w:t>
      </w:r>
      <w:r w:rsidR="00590949">
        <w:t xml:space="preserve">under </w:t>
      </w:r>
      <w:r w:rsidR="001C6E76">
        <w:t xml:space="preserve">16 </w:t>
      </w:r>
      <w:proofErr w:type="gramStart"/>
      <w:r w:rsidR="001C6E76">
        <w:t>years</w:t>
      </w:r>
      <w:proofErr w:type="gramEnd"/>
    </w:p>
    <w:p w14:paraId="486F0ACC" w14:textId="3120761D" w:rsidR="00711465" w:rsidRDefault="008647BD" w:rsidP="00E4454C">
      <w:r>
        <w:t>Children</w:t>
      </w:r>
      <w:r w:rsidR="003B1DAB" w:rsidRPr="006C217F">
        <w:t xml:space="preserve"> under 16 years will be able to update the gender on their birth certificate with</w:t>
      </w:r>
      <w:r w:rsidR="00492447">
        <w:t xml:space="preserve">out the need for a court order if </w:t>
      </w:r>
      <w:r w:rsidR="00535038">
        <w:t>an application is made</w:t>
      </w:r>
      <w:r w:rsidR="00D75D48">
        <w:t xml:space="preserve"> </w:t>
      </w:r>
      <w:r w:rsidR="00D83F06">
        <w:t>by the</w:t>
      </w:r>
      <w:r w:rsidR="00307E59">
        <w:t xml:space="preserve">ir parents </w:t>
      </w:r>
      <w:r w:rsidR="006A2922">
        <w:t>(</w:t>
      </w:r>
      <w:r w:rsidR="00307E59">
        <w:t>or the</w:t>
      </w:r>
      <w:r w:rsidR="00D83F06">
        <w:t xml:space="preserve"> people</w:t>
      </w:r>
      <w:r w:rsidR="002E6259">
        <w:t xml:space="preserve"> with parental responsibility for </w:t>
      </w:r>
      <w:r w:rsidR="00B34843">
        <w:t>them</w:t>
      </w:r>
      <w:r w:rsidR="006A2922">
        <w:t>)</w:t>
      </w:r>
      <w:r w:rsidR="002E6259">
        <w:t>.</w:t>
      </w:r>
      <w:r w:rsidR="008F03AB">
        <w:rPr>
          <w:rStyle w:val="FootnoteReference"/>
        </w:rPr>
        <w:footnoteReference w:id="4"/>
      </w:r>
      <w:r w:rsidR="00711465">
        <w:t xml:space="preserve"> Th</w:t>
      </w:r>
      <w:r w:rsidR="00F65399">
        <w:t>is includes an</w:t>
      </w:r>
      <w:r w:rsidR="00DE30A9">
        <w:t xml:space="preserve"> application</w:t>
      </w:r>
      <w:r w:rsidR="00711465">
        <w:t xml:space="preserve"> </w:t>
      </w:r>
      <w:r w:rsidR="00DE30A9">
        <w:t xml:space="preserve">by </w:t>
      </w:r>
      <w:r w:rsidR="00711465">
        <w:t xml:space="preserve">just one </w:t>
      </w:r>
      <w:r w:rsidR="00F65399">
        <w:t>parent</w:t>
      </w:r>
      <w:r w:rsidR="00711465">
        <w:t xml:space="preserve"> </w:t>
      </w:r>
      <w:r w:rsidR="00F65399">
        <w:t>where</w:t>
      </w:r>
      <w:r w:rsidR="00711465">
        <w:t xml:space="preserve"> </w:t>
      </w:r>
      <w:r w:rsidR="00F65399">
        <w:t>they are the only</w:t>
      </w:r>
      <w:r w:rsidR="00711465">
        <w:t xml:space="preserve"> parent on the</w:t>
      </w:r>
      <w:r>
        <w:t xml:space="preserve"> </w:t>
      </w:r>
      <w:r w:rsidR="00711465">
        <w:t xml:space="preserve">birth certificate, </w:t>
      </w:r>
      <w:r w:rsidR="00F65399">
        <w:t>the other</w:t>
      </w:r>
      <w:r w:rsidR="00711465">
        <w:t xml:space="preserve"> parent has died, o</w:t>
      </w:r>
      <w:r w:rsidR="00AC6F92">
        <w:t>r</w:t>
      </w:r>
      <w:r w:rsidR="00711465">
        <w:t xml:space="preserve"> </w:t>
      </w:r>
      <w:r w:rsidR="00AC6F92">
        <w:t>t</w:t>
      </w:r>
      <w:r w:rsidR="00711465">
        <w:t>here</w:t>
      </w:r>
      <w:r w:rsidR="00D30D74">
        <w:t xml:space="preserve"> is </w:t>
      </w:r>
      <w:r w:rsidR="00463652">
        <w:t xml:space="preserve">a parenting order in place </w:t>
      </w:r>
      <w:r w:rsidR="00DE30A9">
        <w:t xml:space="preserve">granting </w:t>
      </w:r>
      <w:r w:rsidR="00F65399">
        <w:t>them</w:t>
      </w:r>
      <w:r w:rsidR="00DE30A9">
        <w:t xml:space="preserve"> sole parental responsibility.</w:t>
      </w:r>
      <w:r w:rsidR="00DE30A9">
        <w:rPr>
          <w:rStyle w:val="FootnoteReference"/>
        </w:rPr>
        <w:footnoteReference w:id="5"/>
      </w:r>
    </w:p>
    <w:p w14:paraId="0315D7C2" w14:textId="64AFD443" w:rsidR="008353CB" w:rsidRDefault="002E6259" w:rsidP="00E4454C">
      <w:r>
        <w:t xml:space="preserve"> T</w:t>
      </w:r>
      <w:r w:rsidR="00D01A1A">
        <w:t xml:space="preserve">he </w:t>
      </w:r>
      <w:r w:rsidR="00414D6E">
        <w:t xml:space="preserve">application </w:t>
      </w:r>
      <w:r w:rsidR="005B2A38">
        <w:t xml:space="preserve">must include: </w:t>
      </w:r>
    </w:p>
    <w:p w14:paraId="6BFE9902" w14:textId="5E6A8252" w:rsidR="005B2A38" w:rsidRDefault="005B2A38" w:rsidP="005B2A38">
      <w:pPr>
        <w:pStyle w:val="Bullet"/>
      </w:pPr>
      <w:r>
        <w:t xml:space="preserve">a declaration that </w:t>
      </w:r>
      <w:r w:rsidR="000137FC">
        <w:t xml:space="preserve">the </w:t>
      </w:r>
      <w:r w:rsidR="00E51D72">
        <w:t>people with parental responsibility</w:t>
      </w:r>
      <w:r w:rsidR="000137FC">
        <w:t xml:space="preserve"> </w:t>
      </w:r>
      <w:r w:rsidR="00BB3771">
        <w:t xml:space="preserve">believe that </w:t>
      </w:r>
      <w:r w:rsidR="00E51D72">
        <w:t xml:space="preserve">updating the </w:t>
      </w:r>
      <w:r w:rsidR="00076E0D">
        <w:t xml:space="preserve">legal </w:t>
      </w:r>
      <w:r w:rsidR="00E51D72">
        <w:t>gender</w:t>
      </w:r>
      <w:r w:rsidR="00076E0D">
        <w:t xml:space="preserve"> of the child</w:t>
      </w:r>
      <w:r w:rsidR="00E51D72">
        <w:t xml:space="preserve"> is in the child’s best interests</w:t>
      </w:r>
      <w:r w:rsidR="00076E0D">
        <w:t>;</w:t>
      </w:r>
      <w:r w:rsidR="00895248">
        <w:rPr>
          <w:rStyle w:val="FootnoteReference"/>
        </w:rPr>
        <w:footnoteReference w:id="6"/>
      </w:r>
      <w:r w:rsidR="00076E0D">
        <w:t xml:space="preserve"> </w:t>
      </w:r>
      <w:r w:rsidR="00DC3D3D">
        <w:t>and</w:t>
      </w:r>
    </w:p>
    <w:p w14:paraId="2C9E5BBA" w14:textId="1B6115B3" w:rsidR="000039A8" w:rsidRDefault="000039A8" w:rsidP="005B2A38">
      <w:pPr>
        <w:pStyle w:val="Bullet"/>
      </w:pPr>
      <w:r>
        <w:t xml:space="preserve">evidence </w:t>
      </w:r>
      <w:r w:rsidR="00D55ECF">
        <w:t xml:space="preserve">the child has been assessed by a </w:t>
      </w:r>
      <w:r w:rsidR="003851B4">
        <w:t>suitable medical</w:t>
      </w:r>
      <w:r w:rsidR="00D55ECF">
        <w:t xml:space="preserve"> practitioner </w:t>
      </w:r>
      <w:r w:rsidR="00B27AA2">
        <w:t xml:space="preserve">which affirms that </w:t>
      </w:r>
      <w:r w:rsidR="00B27AA2" w:rsidRPr="00B27AA2">
        <w:t xml:space="preserve">that the practitioner supports the update of gender and that the young </w:t>
      </w:r>
      <w:r w:rsidR="00B27AA2" w:rsidRPr="00B27AA2">
        <w:lastRenderedPageBreak/>
        <w:t>person understands the meaning and legal implications of the change</w:t>
      </w:r>
      <w:r w:rsidR="00DC3D3D">
        <w:t>.</w:t>
      </w:r>
      <w:r w:rsidR="00B5295D">
        <w:rPr>
          <w:rStyle w:val="FootnoteReference"/>
        </w:rPr>
        <w:footnoteReference w:id="7"/>
      </w:r>
    </w:p>
    <w:p w14:paraId="354748F6" w14:textId="6A1A483D" w:rsidR="00395060" w:rsidRDefault="00694B0E" w:rsidP="00B375E8">
      <w:pPr>
        <w:pStyle w:val="Bullet"/>
        <w:numPr>
          <w:ilvl w:val="0"/>
          <w:numId w:val="0"/>
        </w:numPr>
      </w:pPr>
      <w:r>
        <w:t xml:space="preserve">Where one </w:t>
      </w:r>
      <w:r w:rsidR="006A2922">
        <w:t xml:space="preserve">parent </w:t>
      </w:r>
      <w:r w:rsidR="006E5B07">
        <w:t>has not given</w:t>
      </w:r>
      <w:r w:rsidR="006A2922">
        <w:t xml:space="preserve"> </w:t>
      </w:r>
      <w:r w:rsidR="006E5B07">
        <w:t xml:space="preserve">their </w:t>
      </w:r>
      <w:r w:rsidR="006A2922">
        <w:t xml:space="preserve">consent, the </w:t>
      </w:r>
      <w:r w:rsidR="00B375E8">
        <w:t xml:space="preserve">Bill provides avenues for the other parent to </w:t>
      </w:r>
      <w:r w:rsidR="004E158E">
        <w:t xml:space="preserve">obtain an order from the </w:t>
      </w:r>
      <w:proofErr w:type="spellStart"/>
      <w:r w:rsidR="004E158E">
        <w:t>Childrens</w:t>
      </w:r>
      <w:proofErr w:type="spellEnd"/>
      <w:r w:rsidR="004E158E">
        <w:t xml:space="preserve"> Court </w:t>
      </w:r>
      <w:r w:rsidR="0080517E">
        <w:t xml:space="preserve">directing the registrar to consider or accept </w:t>
      </w:r>
      <w:r w:rsidR="00455CF0">
        <w:t xml:space="preserve">an application to </w:t>
      </w:r>
      <w:r w:rsidR="00C97F32">
        <w:t>update</w:t>
      </w:r>
      <w:r w:rsidR="00455CF0">
        <w:t xml:space="preserve"> the child’s gender.</w:t>
      </w:r>
      <w:r w:rsidR="00891ECC">
        <w:rPr>
          <w:rStyle w:val="FootnoteReference"/>
        </w:rPr>
        <w:footnoteReference w:id="8"/>
      </w:r>
      <w:r w:rsidR="00002A87">
        <w:t xml:space="preserve"> This includes where a parent cannot be located or does not have capacity to consent.</w:t>
      </w:r>
      <w:r w:rsidR="00867D9C">
        <w:rPr>
          <w:rStyle w:val="FootnoteReference"/>
        </w:rPr>
        <w:footnoteReference w:id="9"/>
      </w:r>
      <w:r w:rsidR="00002A87">
        <w:t xml:space="preserve"> </w:t>
      </w:r>
    </w:p>
    <w:p w14:paraId="14350DAF" w14:textId="43B6AD32" w:rsidR="008970E1" w:rsidRPr="00C6150D" w:rsidRDefault="008970E1" w:rsidP="00B375E8">
      <w:pPr>
        <w:pStyle w:val="Bullet"/>
        <w:numPr>
          <w:ilvl w:val="0"/>
          <w:numId w:val="0"/>
        </w:numPr>
      </w:pPr>
      <w:r>
        <w:t xml:space="preserve">If neither parent </w:t>
      </w:r>
      <w:r w:rsidR="00E1030E">
        <w:t xml:space="preserve">consents, </w:t>
      </w:r>
      <w:r w:rsidR="000E7762">
        <w:t xml:space="preserve">a child of at least 12 years </w:t>
      </w:r>
      <w:r w:rsidR="00D3483B">
        <w:t xml:space="preserve">may also apply for an </w:t>
      </w:r>
      <w:r w:rsidR="006E5F09">
        <w:t xml:space="preserve">order from the </w:t>
      </w:r>
      <w:proofErr w:type="spellStart"/>
      <w:r w:rsidR="00867D9C">
        <w:t>C</w:t>
      </w:r>
      <w:r w:rsidR="006E5F09">
        <w:t>hildrens</w:t>
      </w:r>
      <w:proofErr w:type="spellEnd"/>
      <w:r w:rsidR="006E5F09">
        <w:t xml:space="preserve"> </w:t>
      </w:r>
      <w:r w:rsidR="00867D9C">
        <w:t>C</w:t>
      </w:r>
      <w:r w:rsidR="006E5F09">
        <w:t>ourt</w:t>
      </w:r>
      <w:r w:rsidR="00121FAA">
        <w:t xml:space="preserve"> directing the registrar </w:t>
      </w:r>
      <w:r w:rsidR="00867D9C">
        <w:t>to accept an application to update their gender</w:t>
      </w:r>
      <w:r w:rsidR="00A30708">
        <w:t>, subject to certain requirements</w:t>
      </w:r>
      <w:r w:rsidR="00867D9C">
        <w:t>.</w:t>
      </w:r>
      <w:r w:rsidR="00867D9C">
        <w:rPr>
          <w:rStyle w:val="FootnoteReference"/>
        </w:rPr>
        <w:footnoteReference w:id="10"/>
      </w:r>
      <w:r w:rsidR="00867D9C">
        <w:t xml:space="preserve"> </w:t>
      </w:r>
    </w:p>
    <w:p w14:paraId="244DC39D" w14:textId="251E935D" w:rsidR="00542137" w:rsidRPr="003C6911" w:rsidRDefault="00D01928" w:rsidP="00542137">
      <w:pPr>
        <w:pStyle w:val="Heading3"/>
        <w:rPr>
          <w:sz w:val="22"/>
          <w:szCs w:val="22"/>
        </w:rPr>
      </w:pPr>
      <w:r>
        <w:rPr>
          <w:sz w:val="22"/>
          <w:szCs w:val="22"/>
        </w:rPr>
        <w:t xml:space="preserve">Choice of </w:t>
      </w:r>
      <w:r w:rsidR="00542137">
        <w:rPr>
          <w:sz w:val="22"/>
          <w:szCs w:val="22"/>
        </w:rPr>
        <w:t>gender markers</w:t>
      </w:r>
    </w:p>
    <w:p w14:paraId="1D0DF495" w14:textId="77777777" w:rsidR="00F5484C" w:rsidRDefault="00C41596" w:rsidP="00542137">
      <w:r>
        <w:t xml:space="preserve">When updating </w:t>
      </w:r>
      <w:r w:rsidR="00A77C0F">
        <w:t xml:space="preserve">their </w:t>
      </w:r>
      <w:r>
        <w:t xml:space="preserve">gender, </w:t>
      </w:r>
      <w:r w:rsidR="00542137">
        <w:t xml:space="preserve">Queenslanders will be able to nominate a </w:t>
      </w:r>
      <w:r w:rsidR="00542137" w:rsidRPr="009240E6">
        <w:t>gender</w:t>
      </w:r>
      <w:r w:rsidR="00CA6ABE">
        <w:t xml:space="preserve"> </w:t>
      </w:r>
      <w:r w:rsidR="00D01928">
        <w:t>descriptor that best</w:t>
      </w:r>
      <w:r w:rsidR="00542137">
        <w:t xml:space="preserve"> reflect</w:t>
      </w:r>
      <w:r w:rsidR="00D01928">
        <w:t>s</w:t>
      </w:r>
      <w:r w:rsidR="00542137">
        <w:t xml:space="preserve"> their gender identity.</w:t>
      </w:r>
      <w:r w:rsidR="00542137">
        <w:rPr>
          <w:rStyle w:val="FootnoteReference"/>
        </w:rPr>
        <w:footnoteReference w:id="11"/>
      </w:r>
      <w:r w:rsidR="00542137">
        <w:t xml:space="preserve"> </w:t>
      </w:r>
    </w:p>
    <w:p w14:paraId="56561183" w14:textId="5B6717EE" w:rsidR="00542137" w:rsidRDefault="00CA6ABE" w:rsidP="00542137">
      <w:r>
        <w:t xml:space="preserve">This is consistent with laws in Tasmania and </w:t>
      </w:r>
      <w:proofErr w:type="gramStart"/>
      <w:r>
        <w:t>Victoria, and</w:t>
      </w:r>
      <w:proofErr w:type="gramEnd"/>
      <w:r>
        <w:t xml:space="preserve"> leaves West</w:t>
      </w:r>
      <w:r w:rsidR="00896B27">
        <w:t>ern</w:t>
      </w:r>
      <w:r>
        <w:t xml:space="preserve"> </w:t>
      </w:r>
      <w:r w:rsidR="00896B27">
        <w:t>Australia</w:t>
      </w:r>
      <w:r>
        <w:t xml:space="preserve"> as the only jurisdiction that does not allow for any form of non-binary gender recognition.</w:t>
      </w:r>
    </w:p>
    <w:p w14:paraId="4A1303BB" w14:textId="0B2F5539" w:rsidR="00542137" w:rsidRDefault="008C230F" w:rsidP="00542137">
      <w:r>
        <w:t>However, a</w:t>
      </w:r>
      <w:r w:rsidR="00542137" w:rsidRPr="009240E6">
        <w:t xml:space="preserve"> nominated gender marker </w:t>
      </w:r>
      <w:r w:rsidR="006858FE">
        <w:t>must</w:t>
      </w:r>
      <w:r w:rsidR="00542137" w:rsidRPr="009240E6">
        <w:t xml:space="preserve"> be refused by the </w:t>
      </w:r>
      <w:r w:rsidR="008E4067">
        <w:t>r</w:t>
      </w:r>
      <w:r w:rsidR="00542137" w:rsidRPr="009240E6">
        <w:t>egistrar</w:t>
      </w:r>
      <w:r w:rsidR="00542137">
        <w:t xml:space="preserve"> if it is obscene, offensive or absurd, impractical (</w:t>
      </w:r>
      <w:proofErr w:type="gramStart"/>
      <w:r w:rsidR="00542137">
        <w:t>e.g.</w:t>
      </w:r>
      <w:proofErr w:type="gramEnd"/>
      <w:r w:rsidR="00542137">
        <w:t xml:space="preserve"> too long, or inclusive of unpronounceable symbols), or otherwise contrary to the public interest.</w:t>
      </w:r>
      <w:r w:rsidR="00542137">
        <w:rPr>
          <w:rStyle w:val="FootnoteReference"/>
        </w:rPr>
        <w:footnoteReference w:id="12"/>
      </w:r>
    </w:p>
    <w:p w14:paraId="2CE4BC7C" w14:textId="52F86415" w:rsidR="00D01928" w:rsidRDefault="00B82BA4" w:rsidP="00542137">
      <w:r>
        <w:t>G</w:t>
      </w:r>
      <w:r w:rsidR="00E55FBF">
        <w:t>ender markers such as</w:t>
      </w:r>
      <w:r w:rsidR="00BE761A">
        <w:t xml:space="preserve"> trans man, trans woman, genderqueer</w:t>
      </w:r>
      <w:r w:rsidR="00A721B2">
        <w:t>, agender</w:t>
      </w:r>
      <w:r w:rsidR="00BE761A">
        <w:t xml:space="preserve"> </w:t>
      </w:r>
      <w:r w:rsidR="00A40F51">
        <w:t>or non-binary</w:t>
      </w:r>
      <w:r>
        <w:t xml:space="preserve"> are among those that could be available</w:t>
      </w:r>
      <w:r w:rsidR="00E55FBF">
        <w:t>.</w:t>
      </w:r>
    </w:p>
    <w:p w14:paraId="5682EB28" w14:textId="77777777" w:rsidR="00542137" w:rsidRPr="003C6911" w:rsidRDefault="00542137" w:rsidP="00542137">
      <w:pPr>
        <w:pStyle w:val="Heading3"/>
        <w:rPr>
          <w:sz w:val="22"/>
          <w:szCs w:val="22"/>
        </w:rPr>
      </w:pPr>
      <w:r>
        <w:rPr>
          <w:sz w:val="22"/>
          <w:szCs w:val="22"/>
        </w:rPr>
        <w:t>PEOPLE born outside Queensland</w:t>
      </w:r>
    </w:p>
    <w:p w14:paraId="77844FA5" w14:textId="30770CE1" w:rsidR="00542137" w:rsidRDefault="00542137" w:rsidP="00542137">
      <w:r>
        <w:t xml:space="preserve">People born outside Queensland, including those born overseas, can apply for a recognised details </w:t>
      </w:r>
      <w:r>
        <w:t>certificate if they have been living in the state for 12 consecutive months.</w:t>
      </w:r>
      <w:r>
        <w:rPr>
          <w:rStyle w:val="FootnoteReference"/>
        </w:rPr>
        <w:footnoteReference w:id="13"/>
      </w:r>
    </w:p>
    <w:p w14:paraId="29F05F49" w14:textId="1BF61BB8" w:rsidR="00542137" w:rsidRDefault="00542137" w:rsidP="00542137">
      <w:r>
        <w:t xml:space="preserve">This allows Queenslanders </w:t>
      </w:r>
      <w:r w:rsidR="008D73BF">
        <w:t xml:space="preserve">who do not have access to a birth certificate that </w:t>
      </w:r>
      <w:r w:rsidR="00846721">
        <w:t xml:space="preserve">recognises their gender </w:t>
      </w:r>
      <w:r w:rsidR="008D73BF">
        <w:t xml:space="preserve">to have </w:t>
      </w:r>
      <w:r w:rsidR="00791FAD">
        <w:t>identification that</w:t>
      </w:r>
      <w:r>
        <w:t xml:space="preserve"> legally affirm</w:t>
      </w:r>
      <w:r w:rsidR="00791FAD">
        <w:t>s</w:t>
      </w:r>
      <w:r>
        <w:t xml:space="preserve"> their gender in Queensland.</w:t>
      </w:r>
    </w:p>
    <w:p w14:paraId="05842E31" w14:textId="49EE4B48" w:rsidR="00542137" w:rsidRDefault="00542137" w:rsidP="00542137">
      <w:r>
        <w:t xml:space="preserve">The requirements </w:t>
      </w:r>
      <w:r w:rsidR="00C45889">
        <w:t xml:space="preserve">for accessing a recognised details certificate are </w:t>
      </w:r>
      <w:r>
        <w:t>the same as those for updating a person’s gender on their birth certificate.</w:t>
      </w:r>
      <w:r>
        <w:rPr>
          <w:rStyle w:val="FootnoteReference"/>
        </w:rPr>
        <w:footnoteReference w:id="14"/>
      </w:r>
      <w:r>
        <w:t xml:space="preserve"> </w:t>
      </w:r>
    </w:p>
    <w:p w14:paraId="6C026A18" w14:textId="77777777" w:rsidR="00542137" w:rsidRPr="003C6911" w:rsidRDefault="00542137" w:rsidP="00542137">
      <w:pPr>
        <w:pStyle w:val="Heading3"/>
        <w:rPr>
          <w:sz w:val="22"/>
          <w:szCs w:val="22"/>
        </w:rPr>
      </w:pPr>
      <w:r>
        <w:rPr>
          <w:sz w:val="22"/>
          <w:szCs w:val="22"/>
        </w:rPr>
        <w:t>CHANGE OF NAME</w:t>
      </w:r>
    </w:p>
    <w:p w14:paraId="1230EA05" w14:textId="6B0A0B61" w:rsidR="00542137" w:rsidRDefault="00542137" w:rsidP="00542137">
      <w:r>
        <w:t xml:space="preserve">The Bill allows people to change their first name at the same time they </w:t>
      </w:r>
      <w:r w:rsidR="008004EC">
        <w:t>update</w:t>
      </w:r>
      <w:r>
        <w:t xml:space="preserve"> their </w:t>
      </w:r>
      <w:r w:rsidR="00EF30D4">
        <w:t xml:space="preserve">legal </w:t>
      </w:r>
      <w:r>
        <w:t>gender.</w:t>
      </w:r>
      <w:r>
        <w:rPr>
          <w:rStyle w:val="FootnoteReference"/>
        </w:rPr>
        <w:footnoteReference w:id="15"/>
      </w:r>
      <w:r w:rsidR="00134BF3">
        <w:t xml:space="preserve"> </w:t>
      </w:r>
      <w:r>
        <w:t xml:space="preserve">This reduces the administrative burden and simplifies the process for many trans and gender diverse people who wish to update both their </w:t>
      </w:r>
      <w:r w:rsidR="002B15B8">
        <w:t xml:space="preserve">legal </w:t>
      </w:r>
      <w:r>
        <w:t>name and gender.</w:t>
      </w:r>
    </w:p>
    <w:p w14:paraId="5A889676" w14:textId="5C679471" w:rsidR="00542137" w:rsidRDefault="00D5388E" w:rsidP="004572DC">
      <w:pPr>
        <w:pStyle w:val="Heading3"/>
      </w:pPr>
      <w:r w:rsidRPr="004572DC">
        <w:t>Safeguards</w:t>
      </w:r>
      <w:r w:rsidR="000A7889">
        <w:t xml:space="preserve"> and other requirements</w:t>
      </w:r>
    </w:p>
    <w:p w14:paraId="4A742E7E" w14:textId="71D20F7F" w:rsidR="00D5388E" w:rsidRDefault="00D5388E" w:rsidP="00D5388E">
      <w:pPr>
        <w:pStyle w:val="Bullet"/>
        <w:numPr>
          <w:ilvl w:val="0"/>
          <w:numId w:val="0"/>
        </w:numPr>
      </w:pPr>
      <w:r>
        <w:t xml:space="preserve">The Bill has </w:t>
      </w:r>
      <w:r w:rsidR="00DB497D">
        <w:t>several</w:t>
      </w:r>
      <w:r>
        <w:t xml:space="preserve"> safeguards to ensure the </w:t>
      </w:r>
      <w:r w:rsidR="00045D25">
        <w:t xml:space="preserve">new </w:t>
      </w:r>
      <w:r>
        <w:t xml:space="preserve">process </w:t>
      </w:r>
      <w:r w:rsidR="001E2DDB">
        <w:t>is not used for unintended purposes</w:t>
      </w:r>
      <w:r w:rsidR="00317764">
        <w:t xml:space="preserve"> or misused</w:t>
      </w:r>
      <w:r w:rsidR="001E2DDB">
        <w:t>.</w:t>
      </w:r>
    </w:p>
    <w:p w14:paraId="7A8936F9" w14:textId="172C5102" w:rsidR="0058203B" w:rsidRDefault="0058203B" w:rsidP="00D5388E">
      <w:pPr>
        <w:pStyle w:val="Bullet"/>
        <w:numPr>
          <w:ilvl w:val="0"/>
          <w:numId w:val="0"/>
        </w:numPr>
      </w:pPr>
      <w:r>
        <w:t>These include:</w:t>
      </w:r>
    </w:p>
    <w:p w14:paraId="29EEA42A" w14:textId="0B75690A" w:rsidR="00324F8D" w:rsidRDefault="00324F8D" w:rsidP="0058203B">
      <w:pPr>
        <w:pStyle w:val="Bullet"/>
      </w:pPr>
      <w:r>
        <w:t xml:space="preserve">penalties for </w:t>
      </w:r>
      <w:r w:rsidR="009C6DFF">
        <w:t xml:space="preserve">knowingly providing </w:t>
      </w:r>
      <w:r>
        <w:t xml:space="preserve">false or misleading </w:t>
      </w:r>
      <w:r w:rsidR="009C6DFF">
        <w:t>information</w:t>
      </w:r>
      <w:r w:rsidR="00BD1252">
        <w:t>;</w:t>
      </w:r>
      <w:r w:rsidR="00BD1252">
        <w:rPr>
          <w:rStyle w:val="FootnoteReference"/>
        </w:rPr>
        <w:footnoteReference w:id="16"/>
      </w:r>
    </w:p>
    <w:p w14:paraId="1900C90D" w14:textId="772797F4" w:rsidR="00122F1F" w:rsidRDefault="00122F1F" w:rsidP="0063561C">
      <w:pPr>
        <w:pStyle w:val="Bullet"/>
      </w:pPr>
      <w:r>
        <w:t>a prohibition on</w:t>
      </w:r>
      <w:r w:rsidR="00BC7AA8">
        <w:t xml:space="preserve"> nominated gender markers that are obscene, </w:t>
      </w:r>
      <w:proofErr w:type="gramStart"/>
      <w:r w:rsidR="00BC7AA8">
        <w:t>offensive</w:t>
      </w:r>
      <w:proofErr w:type="gramEnd"/>
      <w:r w:rsidR="00BC7AA8">
        <w:t xml:space="preserve"> or absurd, impractical, or otherwise contrary to the public interest;</w:t>
      </w:r>
      <w:r w:rsidR="00BC7AA8">
        <w:rPr>
          <w:rStyle w:val="FootnoteReference"/>
        </w:rPr>
        <w:footnoteReference w:id="17"/>
      </w:r>
    </w:p>
    <w:p w14:paraId="1394F417" w14:textId="03CADD11" w:rsidR="0063561C" w:rsidRDefault="00AD30A4" w:rsidP="00AD30A4">
      <w:pPr>
        <w:pStyle w:val="Bullet"/>
      </w:pPr>
      <w:r>
        <w:t>the requirement that</w:t>
      </w:r>
      <w:r w:rsidR="00BD1252">
        <w:t xml:space="preserve"> the registrar to refuse </w:t>
      </w:r>
      <w:r w:rsidR="00BD1252" w:rsidRPr="00BE2A17">
        <w:t xml:space="preserve">to </w:t>
      </w:r>
      <w:r w:rsidR="006041AE">
        <w:t>update</w:t>
      </w:r>
      <w:r w:rsidR="00BD1252" w:rsidRPr="00BE2A17">
        <w:t xml:space="preserve"> a person’s gender marker if they </w:t>
      </w:r>
      <w:r w:rsidR="00BD1252" w:rsidRPr="00BE2A17">
        <w:lastRenderedPageBreak/>
        <w:t>reasonably suspect the change is fraudulent or</w:t>
      </w:r>
      <w:r w:rsidR="00BD1252">
        <w:t xml:space="preserve"> otherwise improper</w:t>
      </w:r>
      <w:r w:rsidR="0063561C">
        <w:t>;</w:t>
      </w:r>
      <w:r w:rsidR="00BD1252">
        <w:rPr>
          <w:rStyle w:val="FootnoteReference"/>
        </w:rPr>
        <w:footnoteReference w:id="18"/>
      </w:r>
    </w:p>
    <w:p w14:paraId="1C11A485" w14:textId="771FDE36" w:rsidR="0063561C" w:rsidRDefault="0063561C" w:rsidP="0063561C">
      <w:pPr>
        <w:pStyle w:val="Bullet"/>
      </w:pPr>
      <w:r>
        <w:t xml:space="preserve">a </w:t>
      </w:r>
      <w:r w:rsidR="006858FE">
        <w:t>limitation on updating a person’s gender once in a 12-month</w:t>
      </w:r>
      <w:r>
        <w:t xml:space="preserve"> </w:t>
      </w:r>
      <w:r w:rsidR="006858FE">
        <w:t>period;</w:t>
      </w:r>
      <w:r w:rsidR="00122F1F">
        <w:rPr>
          <w:rStyle w:val="FootnoteReference"/>
        </w:rPr>
        <w:footnoteReference w:id="19"/>
      </w:r>
    </w:p>
    <w:p w14:paraId="51FA1761" w14:textId="01F5EA7C" w:rsidR="003F6F5B" w:rsidRDefault="002F7309" w:rsidP="0063561C">
      <w:pPr>
        <w:pStyle w:val="Bullet"/>
      </w:pPr>
      <w:r>
        <w:t xml:space="preserve">an additional requirement for people in custody and serious sex offenders </w:t>
      </w:r>
      <w:r w:rsidR="00B76BBE">
        <w:t>to gain written permission from the Corrective Services Commissioner</w:t>
      </w:r>
      <w:r w:rsidR="00571A06">
        <w:t xml:space="preserve"> before updating their legal gender</w:t>
      </w:r>
      <w:r w:rsidR="00B76BBE">
        <w:t>;</w:t>
      </w:r>
      <w:r w:rsidR="00B76BBE">
        <w:rPr>
          <w:rStyle w:val="FootnoteReference"/>
        </w:rPr>
        <w:footnoteReference w:id="20"/>
      </w:r>
      <w:r w:rsidR="00B76BBE">
        <w:t xml:space="preserve"> and</w:t>
      </w:r>
    </w:p>
    <w:p w14:paraId="480E70C3" w14:textId="53496CE3" w:rsidR="00D5388E" w:rsidRDefault="004B66EA" w:rsidP="00D5388E">
      <w:pPr>
        <w:pStyle w:val="Bullet"/>
      </w:pPr>
      <w:r w:rsidRPr="002079D5">
        <w:t xml:space="preserve">the need for a </w:t>
      </w:r>
      <w:r w:rsidR="009F12A0" w:rsidRPr="002079D5">
        <w:t>court o</w:t>
      </w:r>
      <w:r w:rsidR="00AD1BAB" w:rsidRPr="002079D5">
        <w:t>r</w:t>
      </w:r>
      <w:r w:rsidR="009F12A0" w:rsidRPr="002079D5">
        <w:t>der</w:t>
      </w:r>
      <w:r w:rsidR="00BD463F" w:rsidRPr="002079D5">
        <w:t xml:space="preserve"> for to update </w:t>
      </w:r>
      <w:r w:rsidR="002079D5">
        <w:t xml:space="preserve">a child’s </w:t>
      </w:r>
      <w:r w:rsidR="00BD463F" w:rsidRPr="002079D5">
        <w:t xml:space="preserve">legal gender </w:t>
      </w:r>
      <w:r w:rsidR="002079D5">
        <w:t xml:space="preserve">where </w:t>
      </w:r>
      <w:r w:rsidR="002F5AA0">
        <w:t>at least one parent</w:t>
      </w:r>
      <w:r w:rsidR="002079D5">
        <w:t xml:space="preserve"> </w:t>
      </w:r>
      <w:r w:rsidR="002F5AA0">
        <w:t>has not provided consent</w:t>
      </w:r>
      <w:r w:rsidR="00611042" w:rsidRPr="002079D5">
        <w:t>.</w:t>
      </w:r>
      <w:r w:rsidR="002F5AA0">
        <w:rPr>
          <w:rStyle w:val="FootnoteReference"/>
        </w:rPr>
        <w:footnoteReference w:id="21"/>
      </w:r>
    </w:p>
    <w:bookmarkEnd w:id="0"/>
    <w:p w14:paraId="59C12361" w14:textId="31166E4C" w:rsidR="00470FB8" w:rsidRPr="005D75D8" w:rsidRDefault="00470FB8" w:rsidP="00470FB8">
      <w:pPr>
        <w:pStyle w:val="Heading3"/>
        <w:rPr>
          <w:rFonts w:ascii="Overpass" w:hAnsi="Overpass"/>
        </w:rPr>
      </w:pPr>
      <w:r>
        <w:rPr>
          <w:rFonts w:ascii="Overpass" w:hAnsi="Overpass"/>
        </w:rPr>
        <w:t>WHY THIS REFORM MATTERS</w:t>
      </w:r>
    </w:p>
    <w:p w14:paraId="68EC259A" w14:textId="5B7E4283" w:rsidR="008561B9" w:rsidRDefault="001E3AC8" w:rsidP="00584242">
      <w:r>
        <w:t xml:space="preserve">Trans and gender diverse people may affirm their gender </w:t>
      </w:r>
      <w:r w:rsidR="00795928">
        <w:t>socially, legally and/or medically.</w:t>
      </w:r>
      <w:r>
        <w:t xml:space="preserve"> </w:t>
      </w:r>
      <w:r w:rsidR="00A31B6B">
        <w:t>L</w:t>
      </w:r>
      <w:r w:rsidR="00795928">
        <w:t>egal affirmation</w:t>
      </w:r>
      <w:r w:rsidR="000B6ED5">
        <w:t>, such as</w:t>
      </w:r>
      <w:r w:rsidR="00795928">
        <w:t xml:space="preserve"> through </w:t>
      </w:r>
      <w:r w:rsidR="4DD095C1">
        <w:t>updated</w:t>
      </w:r>
      <w:r w:rsidR="693329BD">
        <w:t xml:space="preserve"> </w:t>
      </w:r>
      <w:r w:rsidR="00725F70">
        <w:t xml:space="preserve">gender markers on </w:t>
      </w:r>
      <w:r w:rsidR="00431794">
        <w:t>identity documents like birth certificates</w:t>
      </w:r>
      <w:r w:rsidR="000B6ED5">
        <w:t>,</w:t>
      </w:r>
      <w:r w:rsidR="004C0AFA">
        <w:t xml:space="preserve"> </w:t>
      </w:r>
      <w:r w:rsidR="00B63119">
        <w:t>can have</w:t>
      </w:r>
      <w:r w:rsidR="00BA20BC">
        <w:t xml:space="preserve"> significant benefits for trans and gender diverse people. </w:t>
      </w:r>
    </w:p>
    <w:p w14:paraId="35E9BE00" w14:textId="5238EAEF" w:rsidR="002107EE" w:rsidRPr="009413F7" w:rsidRDefault="002107EE" w:rsidP="00B21F37">
      <w:pPr>
        <w:pBdr>
          <w:top w:val="single" w:sz="12" w:space="1" w:color="DC1450" w:themeColor="accent5"/>
          <w:left w:val="single" w:sz="12" w:space="4" w:color="DC1450" w:themeColor="accent5"/>
          <w:bottom w:val="single" w:sz="12" w:space="1" w:color="DC1450" w:themeColor="accent5"/>
          <w:right w:val="single" w:sz="12" w:space="0" w:color="DC1450" w:themeColor="accent5"/>
        </w:pBdr>
        <w:rPr>
          <w:i/>
          <w:iCs/>
        </w:rPr>
      </w:pPr>
      <w:r>
        <w:rPr>
          <w:i/>
          <w:iCs/>
        </w:rPr>
        <w:t>“</w:t>
      </w:r>
      <w:r w:rsidRPr="00E34B24">
        <w:rPr>
          <w:i/>
          <w:iCs/>
        </w:rPr>
        <w:t>After having my sex reassignment surgery</w:t>
      </w:r>
      <w:r w:rsidR="00D63837">
        <w:rPr>
          <w:i/>
          <w:iCs/>
        </w:rPr>
        <w:t>,</w:t>
      </w:r>
      <w:r w:rsidRPr="00E34B24">
        <w:rPr>
          <w:i/>
          <w:iCs/>
        </w:rPr>
        <w:t xml:space="preserve"> being able to update my gender marker was one of the best feelings I've had </w:t>
      </w:r>
      <w:r>
        <w:rPr>
          <w:i/>
          <w:iCs/>
        </w:rPr>
        <w:t xml:space="preserve">[in] </w:t>
      </w:r>
      <w:r w:rsidRPr="00E34B24">
        <w:rPr>
          <w:i/>
          <w:iCs/>
        </w:rPr>
        <w:t>my whole life to reflect the person, the woman I truly am.</w:t>
      </w:r>
      <w:r>
        <w:rPr>
          <w:i/>
          <w:iCs/>
        </w:rPr>
        <w:t>”</w:t>
      </w:r>
      <w:r w:rsidR="008268D9">
        <w:rPr>
          <w:i/>
          <w:iCs/>
        </w:rPr>
        <w:t xml:space="preserve"> </w:t>
      </w:r>
      <w:r w:rsidR="00481088">
        <w:rPr>
          <w:i/>
          <w:iCs/>
        </w:rPr>
        <w:br/>
      </w:r>
      <w:r w:rsidR="009413F7">
        <w:rPr>
          <w:i/>
          <w:iCs/>
        </w:rPr>
        <w:t xml:space="preserve">- </w:t>
      </w:r>
      <w:r>
        <w:t>Trans</w:t>
      </w:r>
      <w:r w:rsidR="000E6A94">
        <w:t xml:space="preserve"> </w:t>
      </w:r>
      <w:r>
        <w:t>woman aged 55-64</w:t>
      </w:r>
      <w:r w:rsidR="009413F7">
        <w:t xml:space="preserve"> </w:t>
      </w:r>
      <w:proofErr w:type="gramStart"/>
      <w:r w:rsidR="009413F7">
        <w:t>years</w:t>
      </w:r>
      <w:proofErr w:type="gramEnd"/>
    </w:p>
    <w:p w14:paraId="2D566838" w14:textId="0EFAE5E8" w:rsidR="00567229" w:rsidRPr="006910A0" w:rsidRDefault="00567229" w:rsidP="00567229">
      <w:pPr>
        <w:pStyle w:val="Heading3"/>
        <w:rPr>
          <w:sz w:val="22"/>
          <w:szCs w:val="22"/>
        </w:rPr>
      </w:pPr>
      <w:bookmarkStart w:id="1" w:name="_Hlk120716955"/>
      <w:r w:rsidRPr="006910A0">
        <w:rPr>
          <w:sz w:val="22"/>
          <w:szCs w:val="22"/>
        </w:rPr>
        <w:t>ACCESS to Services, education and employment</w:t>
      </w:r>
      <w:r w:rsidR="004C28C1">
        <w:rPr>
          <w:sz w:val="22"/>
          <w:szCs w:val="22"/>
        </w:rPr>
        <w:t xml:space="preserve"> with dignity</w:t>
      </w:r>
    </w:p>
    <w:bookmarkEnd w:id="1"/>
    <w:p w14:paraId="74DA5232" w14:textId="3BF86134" w:rsidR="00E8112B" w:rsidRDefault="00E8112B" w:rsidP="00567229">
      <w:r>
        <w:t>T</w:t>
      </w:r>
      <w:r w:rsidRPr="002067BD">
        <w:t xml:space="preserve">rans and gender diverse people face high </w:t>
      </w:r>
      <w:r>
        <w:t>levels</w:t>
      </w:r>
      <w:r w:rsidRPr="002067BD">
        <w:t xml:space="preserve"> </w:t>
      </w:r>
      <w:r>
        <w:t xml:space="preserve">of </w:t>
      </w:r>
      <w:r w:rsidRPr="002067BD">
        <w:t xml:space="preserve">social exclusion, </w:t>
      </w:r>
      <w:proofErr w:type="gramStart"/>
      <w:r w:rsidRPr="002067BD">
        <w:t>unemployment</w:t>
      </w:r>
      <w:proofErr w:type="gramEnd"/>
      <w:r w:rsidRPr="002067BD">
        <w:t xml:space="preserve"> and discrimination.</w:t>
      </w:r>
      <w:r>
        <w:rPr>
          <w:rStyle w:val="FootnoteReference"/>
        </w:rPr>
        <w:footnoteReference w:id="22"/>
      </w:r>
      <w:r>
        <w:t xml:space="preserve"> </w:t>
      </w:r>
    </w:p>
    <w:p w14:paraId="06E0CECE" w14:textId="31CBE68C" w:rsidR="00567229" w:rsidRDefault="00600D7B" w:rsidP="00567229">
      <w:r>
        <w:t xml:space="preserve">Having a </w:t>
      </w:r>
      <w:r w:rsidR="00F80179">
        <w:t>birth certificate that align</w:t>
      </w:r>
      <w:r w:rsidR="00994B19">
        <w:t>s</w:t>
      </w:r>
      <w:r w:rsidR="00F80179">
        <w:t xml:space="preserve"> with </w:t>
      </w:r>
      <w:r w:rsidR="00B8721F">
        <w:t xml:space="preserve">a person’s </w:t>
      </w:r>
      <w:r w:rsidR="00F80179">
        <w:t xml:space="preserve">gender </w:t>
      </w:r>
      <w:r w:rsidR="00074A5D">
        <w:t>allows</w:t>
      </w:r>
      <w:r w:rsidR="00F80179">
        <w:t xml:space="preserve"> trans people to apply for jobs, enrol in school or university</w:t>
      </w:r>
      <w:r w:rsidR="00795F56">
        <w:t xml:space="preserve"> </w:t>
      </w:r>
      <w:r w:rsidR="005714FB">
        <w:t xml:space="preserve">or access services that require proof of ID </w:t>
      </w:r>
      <w:r w:rsidR="001E5856" w:rsidRPr="001E5856">
        <w:t xml:space="preserve">without being </w:t>
      </w:r>
      <w:r w:rsidR="00A20C44">
        <w:t xml:space="preserve">outed and </w:t>
      </w:r>
      <w:r w:rsidR="00142C14" w:rsidRPr="00142C14">
        <w:t>put at risk of harassment and violence.</w:t>
      </w:r>
    </w:p>
    <w:p w14:paraId="30A1AB3C" w14:textId="5C6D40E0" w:rsidR="005B0270" w:rsidRDefault="007A1B4E" w:rsidP="00567229">
      <w:r>
        <w:t>Th</w:t>
      </w:r>
      <w:r w:rsidR="00383816">
        <w:t>is</w:t>
      </w:r>
      <w:r w:rsidR="00234627">
        <w:t xml:space="preserve"> </w:t>
      </w:r>
      <w:r w:rsidR="005B0270">
        <w:t xml:space="preserve">is particularly </w:t>
      </w:r>
      <w:r w:rsidR="00A20C44">
        <w:t>important</w:t>
      </w:r>
      <w:r w:rsidR="00A94370">
        <w:t xml:space="preserve"> for trans </w:t>
      </w:r>
      <w:r w:rsidR="000B6ED5">
        <w:t>and gender di</w:t>
      </w:r>
      <w:r w:rsidR="00BF1639">
        <w:t xml:space="preserve">verse </w:t>
      </w:r>
      <w:r w:rsidR="005B0270">
        <w:t xml:space="preserve">young people for whom a birth certificate may be the only piece of identification they have access to. </w:t>
      </w:r>
    </w:p>
    <w:p w14:paraId="75AD8252" w14:textId="73670508" w:rsidR="009F06AA" w:rsidRPr="009F06AA" w:rsidRDefault="009F06AA" w:rsidP="00B21F37">
      <w:pPr>
        <w:pBdr>
          <w:top w:val="single" w:sz="12" w:space="1" w:color="DC1450" w:themeColor="accent5"/>
          <w:left w:val="single" w:sz="12" w:space="4" w:color="DC1450" w:themeColor="accent5"/>
          <w:bottom w:val="single" w:sz="12" w:space="1" w:color="DC1450" w:themeColor="accent5"/>
          <w:right w:val="single" w:sz="12" w:space="4" w:color="DC1450" w:themeColor="accent5"/>
        </w:pBdr>
      </w:pPr>
      <w:r>
        <w:rPr>
          <w:i/>
          <w:iCs/>
        </w:rPr>
        <w:t>“</w:t>
      </w:r>
      <w:r w:rsidRPr="009F06AA">
        <w:rPr>
          <w:i/>
          <w:iCs/>
        </w:rPr>
        <w:t xml:space="preserve">I believe that being outed as trans by my birth certificate was a causal or impacting factor for a period of </w:t>
      </w:r>
      <w:proofErr w:type="gramStart"/>
      <w:r w:rsidRPr="009F06AA">
        <w:rPr>
          <w:i/>
          <w:iCs/>
        </w:rPr>
        <w:t>unemployment</w:t>
      </w:r>
      <w:proofErr w:type="gramEnd"/>
      <w:r w:rsidRPr="009F06AA">
        <w:rPr>
          <w:i/>
          <w:iCs/>
        </w:rPr>
        <w:t xml:space="preserve"> I experienced</w:t>
      </w:r>
      <w:r w:rsidR="0013194C">
        <w:rPr>
          <w:i/>
          <w:iCs/>
        </w:rPr>
        <w:t xml:space="preserve"> … </w:t>
      </w:r>
      <w:r w:rsidR="0013194C" w:rsidRPr="0013194C">
        <w:rPr>
          <w:i/>
          <w:iCs/>
        </w:rPr>
        <w:t>It has also resulted in people misgendering me whilst engaging in seemingly simple administrative tasks.</w:t>
      </w:r>
      <w:r>
        <w:rPr>
          <w:i/>
          <w:iCs/>
        </w:rPr>
        <w:t>”</w:t>
      </w:r>
      <w:r w:rsidR="00481088">
        <w:rPr>
          <w:i/>
          <w:iCs/>
        </w:rPr>
        <w:t xml:space="preserve"> - </w:t>
      </w:r>
      <w:r>
        <w:t>Trans man aged 25-34</w:t>
      </w:r>
      <w:r w:rsidR="00481088">
        <w:t xml:space="preserve"> years</w:t>
      </w:r>
    </w:p>
    <w:p w14:paraId="2D0F75F4" w14:textId="4ED11B31" w:rsidR="00E818C5" w:rsidRPr="006910A0" w:rsidRDefault="00E818C5" w:rsidP="00E818C5">
      <w:pPr>
        <w:pStyle w:val="Heading3"/>
        <w:rPr>
          <w:sz w:val="22"/>
          <w:szCs w:val="22"/>
        </w:rPr>
      </w:pPr>
      <w:r w:rsidRPr="006910A0">
        <w:rPr>
          <w:sz w:val="22"/>
          <w:szCs w:val="22"/>
        </w:rPr>
        <w:t>health benefits</w:t>
      </w:r>
    </w:p>
    <w:p w14:paraId="701F8B75" w14:textId="3F62F704" w:rsidR="005F53B4" w:rsidRDefault="001A06EA" w:rsidP="00567229">
      <w:r>
        <w:t>The health</w:t>
      </w:r>
      <w:r w:rsidR="00EB6743">
        <w:t xml:space="preserve"> </w:t>
      </w:r>
      <w:r w:rsidR="00CD48F5">
        <w:t xml:space="preserve">and wellbeing </w:t>
      </w:r>
      <w:r w:rsidR="00EB6743">
        <w:t xml:space="preserve">of trans and gender diverse people improves where they are </w:t>
      </w:r>
      <w:r w:rsidR="0093611A">
        <w:t xml:space="preserve">recognised, </w:t>
      </w:r>
      <w:proofErr w:type="gramStart"/>
      <w:r w:rsidR="0093611A">
        <w:t>supported</w:t>
      </w:r>
      <w:proofErr w:type="gramEnd"/>
      <w:r w:rsidR="0093611A">
        <w:t xml:space="preserve"> and affirmed </w:t>
      </w:r>
      <w:r w:rsidR="00EB6743">
        <w:t>for who they are.</w:t>
      </w:r>
      <w:r w:rsidR="007F33B4">
        <w:rPr>
          <w:rStyle w:val="FootnoteReference"/>
        </w:rPr>
        <w:footnoteReference w:id="23"/>
      </w:r>
      <w:r w:rsidR="00976659">
        <w:t xml:space="preserve"> This includes having </w:t>
      </w:r>
      <w:r w:rsidR="00C4453A">
        <w:t xml:space="preserve">access to gender affirming </w:t>
      </w:r>
      <w:r w:rsidR="007F36E2">
        <w:t>identification</w:t>
      </w:r>
      <w:r w:rsidR="00797010">
        <w:t>.</w:t>
      </w:r>
      <w:r w:rsidR="00797010">
        <w:rPr>
          <w:rStyle w:val="FootnoteReference"/>
        </w:rPr>
        <w:footnoteReference w:id="24"/>
      </w:r>
      <w:r w:rsidR="00A24C42">
        <w:t xml:space="preserve"> </w:t>
      </w:r>
    </w:p>
    <w:p w14:paraId="21F2D103" w14:textId="6B1679E0" w:rsidR="00481088" w:rsidRDefault="00481088" w:rsidP="00567229">
      <w:r>
        <w:t>Conversely having identifying documents that do not align with a person’s affirmed gender contributes to poor mental health outcomes.</w:t>
      </w:r>
      <w:r>
        <w:rPr>
          <w:rStyle w:val="FootnoteReference"/>
        </w:rPr>
        <w:footnoteReference w:id="25"/>
      </w:r>
    </w:p>
    <w:p w14:paraId="69CCCC91" w14:textId="584E7664" w:rsidR="00CD48F5" w:rsidRDefault="00CD48F5" w:rsidP="00B21F37">
      <w:pPr>
        <w:pBdr>
          <w:top w:val="single" w:sz="12" w:space="1" w:color="DC1450" w:themeColor="accent5"/>
          <w:left w:val="single" w:sz="12" w:space="4" w:color="DC1450" w:themeColor="accent5"/>
          <w:bottom w:val="single" w:sz="12" w:space="1" w:color="DC1450" w:themeColor="accent5"/>
          <w:right w:val="single" w:sz="12" w:space="4" w:color="DC1450" w:themeColor="accent5"/>
        </w:pBdr>
      </w:pPr>
      <w:r>
        <w:rPr>
          <w:i/>
          <w:iCs/>
        </w:rPr>
        <w:t>“[Updating my legal gender]</w:t>
      </w:r>
      <w:r w:rsidRPr="0082731A">
        <w:rPr>
          <w:i/>
          <w:iCs/>
        </w:rPr>
        <w:t xml:space="preserve"> was the most amazing</w:t>
      </w:r>
      <w:r>
        <w:rPr>
          <w:i/>
          <w:iCs/>
        </w:rPr>
        <w:t>,</w:t>
      </w:r>
      <w:r w:rsidRPr="0082731A">
        <w:rPr>
          <w:i/>
          <w:iCs/>
        </w:rPr>
        <w:t xml:space="preserve"> wonderful and affirming experience.</w:t>
      </w:r>
      <w:r>
        <w:rPr>
          <w:i/>
          <w:iCs/>
        </w:rPr>
        <w:t>”</w:t>
      </w:r>
      <w:r w:rsidR="009413F7">
        <w:rPr>
          <w:i/>
          <w:iCs/>
        </w:rPr>
        <w:t xml:space="preserve"> </w:t>
      </w:r>
      <w:r w:rsidR="00481088">
        <w:rPr>
          <w:i/>
          <w:iCs/>
        </w:rPr>
        <w:br/>
      </w:r>
      <w:r w:rsidR="009413F7">
        <w:rPr>
          <w:i/>
          <w:iCs/>
        </w:rPr>
        <w:t xml:space="preserve">– </w:t>
      </w:r>
      <w:r>
        <w:t>Trans</w:t>
      </w:r>
      <w:r w:rsidR="009413F7">
        <w:t xml:space="preserve"> </w:t>
      </w:r>
      <w:r>
        <w:t>man aged 25-34</w:t>
      </w:r>
      <w:r w:rsidR="009413F7">
        <w:t xml:space="preserve"> years</w:t>
      </w:r>
    </w:p>
    <w:p w14:paraId="5FEA18E1" w14:textId="633ADF0B" w:rsidR="003055C9" w:rsidRPr="003055C9" w:rsidRDefault="001E6A94" w:rsidP="003055C9">
      <w:pPr>
        <w:pStyle w:val="Heading3"/>
        <w:rPr>
          <w:sz w:val="22"/>
          <w:szCs w:val="22"/>
        </w:rPr>
      </w:pPr>
      <w:r>
        <w:rPr>
          <w:sz w:val="22"/>
          <w:szCs w:val="22"/>
        </w:rPr>
        <w:t>Current laws don’t work</w:t>
      </w:r>
    </w:p>
    <w:p w14:paraId="222882D2" w14:textId="2E5B7D8C" w:rsidR="008D1F9C" w:rsidRDefault="008D1F9C" w:rsidP="008D1F9C">
      <w:r>
        <w:t xml:space="preserve">A 2021 survey </w:t>
      </w:r>
      <w:r w:rsidR="00BA545A">
        <w:t xml:space="preserve">of </w:t>
      </w:r>
      <w:r w:rsidR="00F643DC">
        <w:t>54</w:t>
      </w:r>
      <w:r>
        <w:t xml:space="preserve"> </w:t>
      </w:r>
      <w:r w:rsidR="00F643DC">
        <w:t xml:space="preserve">trans and gender diverse people born in Queensland </w:t>
      </w:r>
      <w:r>
        <w:t xml:space="preserve">by Equality Australia </w:t>
      </w:r>
      <w:r>
        <w:lastRenderedPageBreak/>
        <w:t>found that only 5% had been able to update the</w:t>
      </w:r>
      <w:r w:rsidR="00F643DC">
        <w:t>ir</w:t>
      </w:r>
      <w:r>
        <w:t xml:space="preserve"> gender under existing laws. More than 80% of trans and gender diverse Queenslanders who had not changed their gender marker indicated that they would do so if reforms like th</w:t>
      </w:r>
      <w:r w:rsidR="00B40CE8">
        <w:t>o</w:t>
      </w:r>
      <w:r>
        <w:t>se</w:t>
      </w:r>
      <w:r w:rsidR="00B40CE8">
        <w:t xml:space="preserve"> in this Bill</w:t>
      </w:r>
      <w:r>
        <w:t xml:space="preserve"> were passed. </w:t>
      </w:r>
    </w:p>
    <w:p w14:paraId="1F2221E7" w14:textId="65DD0290" w:rsidR="00D04402" w:rsidRPr="009D690B" w:rsidRDefault="00EF6BA9" w:rsidP="00B21F37">
      <w:pPr>
        <w:pBdr>
          <w:top w:val="single" w:sz="12" w:space="1" w:color="DC1450" w:themeColor="accent5"/>
          <w:left w:val="single" w:sz="12" w:space="4" w:color="DC1450" w:themeColor="accent5"/>
          <w:bottom w:val="single" w:sz="12" w:space="1" w:color="DC1450" w:themeColor="accent5"/>
          <w:right w:val="single" w:sz="12" w:space="4" w:color="DC1450" w:themeColor="accent5"/>
        </w:pBdr>
      </w:pPr>
      <w:r>
        <w:rPr>
          <w:i/>
          <w:iCs/>
        </w:rPr>
        <w:t>“</w:t>
      </w:r>
      <w:r w:rsidR="009D690B" w:rsidRPr="009D690B">
        <w:rPr>
          <w:i/>
          <w:iCs/>
        </w:rPr>
        <w:t>I was born in Q</w:t>
      </w:r>
      <w:r>
        <w:rPr>
          <w:i/>
          <w:iCs/>
        </w:rPr>
        <w:t>ueens</w:t>
      </w:r>
      <w:r w:rsidR="009D690B" w:rsidRPr="009D690B">
        <w:rPr>
          <w:i/>
          <w:iCs/>
        </w:rPr>
        <w:t>l</w:t>
      </w:r>
      <w:r>
        <w:rPr>
          <w:i/>
          <w:iCs/>
        </w:rPr>
        <w:t>an</w:t>
      </w:r>
      <w:r w:rsidR="009D690B" w:rsidRPr="009D690B">
        <w:rPr>
          <w:i/>
          <w:iCs/>
        </w:rPr>
        <w:t xml:space="preserve">d which means I need to have undertaken gender confirmation surgery to be eligible </w:t>
      </w:r>
      <w:r w:rsidR="002107EE">
        <w:rPr>
          <w:i/>
          <w:iCs/>
        </w:rPr>
        <w:t xml:space="preserve">[to update my gender] </w:t>
      </w:r>
      <w:r w:rsidR="009D690B" w:rsidRPr="009D690B">
        <w:rPr>
          <w:i/>
          <w:iCs/>
        </w:rPr>
        <w:t>which isn't possible for me right now as I simply don't have the money. Other trans folks don't even want surgery what about them?</w:t>
      </w:r>
      <w:r w:rsidR="00D04402">
        <w:rPr>
          <w:i/>
          <w:iCs/>
        </w:rPr>
        <w:t xml:space="preserve"> </w:t>
      </w:r>
      <w:r w:rsidR="009D690B" w:rsidRPr="009D690B">
        <w:rPr>
          <w:i/>
          <w:iCs/>
        </w:rPr>
        <w:t>I have my name changed on my birth certificate but can</w:t>
      </w:r>
      <w:r w:rsidR="00D04402">
        <w:rPr>
          <w:i/>
          <w:iCs/>
        </w:rPr>
        <w:t>’</w:t>
      </w:r>
      <w:r w:rsidR="009D690B" w:rsidRPr="009D690B">
        <w:rPr>
          <w:i/>
          <w:iCs/>
        </w:rPr>
        <w:t>t change my gender marker to reflect my identity.</w:t>
      </w:r>
      <w:r>
        <w:rPr>
          <w:i/>
          <w:iCs/>
        </w:rPr>
        <w:t>”</w:t>
      </w:r>
      <w:r w:rsidR="009413F7">
        <w:rPr>
          <w:i/>
          <w:iCs/>
        </w:rPr>
        <w:t xml:space="preserve"> – </w:t>
      </w:r>
      <w:r w:rsidR="00140A53">
        <w:t>Trans</w:t>
      </w:r>
      <w:r w:rsidR="009413F7">
        <w:t xml:space="preserve"> </w:t>
      </w:r>
      <w:r w:rsidR="00140A53">
        <w:t xml:space="preserve">man aged </w:t>
      </w:r>
      <w:r>
        <w:t>18-24</w:t>
      </w:r>
      <w:r w:rsidR="009413F7">
        <w:t xml:space="preserve"> years</w:t>
      </w:r>
    </w:p>
    <w:p w14:paraId="79453FEC" w14:textId="55629ED3" w:rsidR="00870CBB" w:rsidRPr="00007406" w:rsidRDefault="00007406" w:rsidP="00007406">
      <w:pPr>
        <w:pStyle w:val="Heading3"/>
        <w:rPr>
          <w:rFonts w:ascii="Overpass" w:hAnsi="Overpass"/>
        </w:rPr>
      </w:pPr>
      <w:r>
        <w:rPr>
          <w:rFonts w:ascii="Overpass" w:hAnsi="Overpass"/>
        </w:rPr>
        <w:t>Other benefits</w:t>
      </w:r>
    </w:p>
    <w:p w14:paraId="50EE34A8" w14:textId="6AB83A95" w:rsidR="00007406" w:rsidRDefault="00007406" w:rsidP="00007406">
      <w:r>
        <w:t xml:space="preserve">The Bill also allows parents to identify themselves on their child’s birth certificate as mother, </w:t>
      </w:r>
      <w:proofErr w:type="gramStart"/>
      <w:r>
        <w:t>father</w:t>
      </w:r>
      <w:proofErr w:type="gramEnd"/>
      <w:r>
        <w:t xml:space="preserve"> or parent.</w:t>
      </w:r>
      <w:r>
        <w:rPr>
          <w:rStyle w:val="FootnoteReference"/>
        </w:rPr>
        <w:footnoteReference w:id="26"/>
      </w:r>
      <w:r>
        <w:t xml:space="preserve"> This allows for better recognition of same-sex, trans and gender diverse parents on their child’s birth certificate. </w:t>
      </w:r>
    </w:p>
    <w:p w14:paraId="6B738C90" w14:textId="254137F2" w:rsidR="00797F63" w:rsidRDefault="005F44F1" w:rsidP="00797F63">
      <w:r>
        <w:t xml:space="preserve">The Bill gives additional time </w:t>
      </w:r>
      <w:r w:rsidR="00980A49">
        <w:t>for</w:t>
      </w:r>
      <w:r>
        <w:t xml:space="preserve"> </w:t>
      </w:r>
      <w:r w:rsidR="00AF6AFA">
        <w:t xml:space="preserve">parents of children </w:t>
      </w:r>
      <w:r w:rsidR="0024052C">
        <w:t xml:space="preserve">born with variations in </w:t>
      </w:r>
      <w:r w:rsidR="00980A49">
        <w:t xml:space="preserve">sex characteristics </w:t>
      </w:r>
      <w:r w:rsidR="00C65274">
        <w:t>to register their child’s birth</w:t>
      </w:r>
      <w:r w:rsidR="005841B0">
        <w:t>.</w:t>
      </w:r>
      <w:r w:rsidR="00B67E7A">
        <w:rPr>
          <w:rStyle w:val="FootnoteReference"/>
        </w:rPr>
        <w:footnoteReference w:id="27"/>
      </w:r>
      <w:r w:rsidR="000F4407">
        <w:t xml:space="preserve"> </w:t>
      </w:r>
    </w:p>
    <w:p w14:paraId="25971512" w14:textId="6B2543F9" w:rsidR="00E151A2" w:rsidRPr="00797F63" w:rsidRDefault="00696736" w:rsidP="00797F63">
      <w:r>
        <w:t>The Bill also</w:t>
      </w:r>
      <w:r w:rsidR="00053310">
        <w:t xml:space="preserve"> adopts a definition of ‘gender identity’ and ‘sex characteristics’ in</w:t>
      </w:r>
      <w:r w:rsidR="005E67D9">
        <w:t>to</w:t>
      </w:r>
      <w:r w:rsidR="00053310">
        <w:t xml:space="preserve"> Queensland anti-discrimination law which is consistent with </w:t>
      </w:r>
      <w:r w:rsidR="007F39D5">
        <w:t>recent developments in other states and territories</w:t>
      </w:r>
      <w:r w:rsidR="00870CBB">
        <w:t>.</w:t>
      </w:r>
      <w:r w:rsidR="003F0CB6">
        <w:rPr>
          <w:rStyle w:val="FootnoteReference"/>
        </w:rPr>
        <w:footnoteReference w:id="28"/>
      </w:r>
      <w:r w:rsidR="001D28A3">
        <w:t xml:space="preserve"> </w:t>
      </w:r>
    </w:p>
    <w:p w14:paraId="34DD6D08" w14:textId="3B78D723" w:rsidR="00CC21EB" w:rsidRPr="005D75D8" w:rsidRDefault="00CC21EB" w:rsidP="00CC21EB">
      <w:pPr>
        <w:pStyle w:val="Heading3"/>
        <w:rPr>
          <w:rFonts w:ascii="Overpass" w:hAnsi="Overpass"/>
        </w:rPr>
      </w:pPr>
      <w:r>
        <w:rPr>
          <w:rFonts w:ascii="Overpass" w:hAnsi="Overpass"/>
        </w:rPr>
        <w:t>WHAT THE BILL DOES NOT DO</w:t>
      </w:r>
    </w:p>
    <w:p w14:paraId="09A7FC13" w14:textId="021356EA" w:rsidR="00EC151C" w:rsidRDefault="00EC151C" w:rsidP="009E48D6">
      <w:r>
        <w:t xml:space="preserve">The Bill does not </w:t>
      </w:r>
      <w:r w:rsidR="000779C1">
        <w:t>affect</w:t>
      </w:r>
      <w:r>
        <w:t xml:space="preserve"> who </w:t>
      </w:r>
      <w:r w:rsidR="000779C1">
        <w:t>may</w:t>
      </w:r>
      <w:r>
        <w:t xml:space="preserve"> </w:t>
      </w:r>
      <w:r w:rsidR="008B4916">
        <w:t xml:space="preserve">give </w:t>
      </w:r>
      <w:r>
        <w:t xml:space="preserve">consent </w:t>
      </w:r>
      <w:r w:rsidR="00B274E4">
        <w:t xml:space="preserve">to </w:t>
      </w:r>
      <w:r w:rsidR="009413F7">
        <w:t xml:space="preserve">gender affirming healthcare </w:t>
      </w:r>
      <w:r>
        <w:t xml:space="preserve">for trans and </w:t>
      </w:r>
      <w:r w:rsidR="007021B0">
        <w:t>gender diverse</w:t>
      </w:r>
      <w:r w:rsidR="00B274E4">
        <w:t xml:space="preserve"> young</w:t>
      </w:r>
      <w:r w:rsidR="007021B0">
        <w:t xml:space="preserve"> people. </w:t>
      </w:r>
    </w:p>
    <w:p w14:paraId="09FEF3CE" w14:textId="26DD465F" w:rsidR="00947BF2" w:rsidRDefault="00A50D13" w:rsidP="009E48D6">
      <w:r>
        <w:t xml:space="preserve">The </w:t>
      </w:r>
      <w:r w:rsidR="000930FF">
        <w:t>Bill</w:t>
      </w:r>
      <w:r w:rsidR="002C792E">
        <w:t xml:space="preserve"> also</w:t>
      </w:r>
      <w:r>
        <w:t xml:space="preserve"> does not alter </w:t>
      </w:r>
      <w:r w:rsidR="00AA1922">
        <w:t xml:space="preserve">exemptions </w:t>
      </w:r>
      <w:r w:rsidR="002C792E">
        <w:t>in</w:t>
      </w:r>
      <w:r w:rsidR="00AA1922">
        <w:t xml:space="preserve"> </w:t>
      </w:r>
      <w:r w:rsidR="00F07C21">
        <w:t>anti-</w:t>
      </w:r>
      <w:r w:rsidR="00AA1922">
        <w:t xml:space="preserve">discrimination law </w:t>
      </w:r>
      <w:r w:rsidR="00F07C21">
        <w:t>for competitive sport, o</w:t>
      </w:r>
      <w:r w:rsidR="001C7E9C">
        <w:t>r</w:t>
      </w:r>
      <w:r w:rsidR="00F07C21">
        <w:t xml:space="preserve"> exemptions </w:t>
      </w:r>
      <w:r w:rsidR="00AA1922">
        <w:t>based on sex</w:t>
      </w:r>
      <w:r w:rsidR="006F31FE">
        <w:t xml:space="preserve">, such as those that allow for single-sex education or accommodation. </w:t>
      </w:r>
    </w:p>
    <w:p w14:paraId="4974605F" w14:textId="1B9310C4" w:rsidR="00D74442" w:rsidRDefault="00D74442" w:rsidP="00D74442">
      <w:pPr>
        <w:pStyle w:val="Heading3"/>
        <w:rPr>
          <w:rFonts w:ascii="Overpass" w:hAnsi="Overpass"/>
        </w:rPr>
      </w:pPr>
      <w:r>
        <w:rPr>
          <w:rFonts w:ascii="Overpass" w:hAnsi="Overpass"/>
        </w:rPr>
        <w:t>How this Bill compares</w:t>
      </w:r>
    </w:p>
    <w:tbl>
      <w:tblPr>
        <w:tblStyle w:val="EQAUTable"/>
        <w:tblW w:w="3873" w:type="dxa"/>
        <w:tblLayout w:type="fixed"/>
        <w:tblLook w:val="04A0" w:firstRow="1" w:lastRow="0" w:firstColumn="1" w:lastColumn="0" w:noHBand="0" w:noVBand="1"/>
      </w:tblPr>
      <w:tblGrid>
        <w:gridCol w:w="562"/>
        <w:gridCol w:w="1116"/>
        <w:gridCol w:w="1134"/>
        <w:gridCol w:w="1061"/>
      </w:tblGrid>
      <w:tr w:rsidR="00D74442" w14:paraId="1BE926CA" w14:textId="77777777" w:rsidTr="00ED7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  <w:tcBorders>
              <w:top w:val="single" w:sz="18" w:space="0" w:color="DC1450" w:themeColor="accent5"/>
              <w:left w:val="single" w:sz="18" w:space="0" w:color="DC1450" w:themeColor="accent5"/>
              <w:bottom w:val="single" w:sz="4" w:space="0" w:color="auto"/>
            </w:tcBorders>
          </w:tcPr>
          <w:p w14:paraId="10A20171" w14:textId="77777777" w:rsidR="00D74442" w:rsidRDefault="00D74442" w:rsidP="00ED7419">
            <w:pPr>
              <w:pStyle w:val="Tableheading"/>
            </w:pPr>
          </w:p>
        </w:tc>
        <w:tc>
          <w:tcPr>
            <w:tcW w:w="1116" w:type="dxa"/>
            <w:tcBorders>
              <w:top w:val="single" w:sz="18" w:space="0" w:color="DC1450" w:themeColor="accent5"/>
              <w:bottom w:val="single" w:sz="4" w:space="0" w:color="auto"/>
            </w:tcBorders>
          </w:tcPr>
          <w:p w14:paraId="321E193A" w14:textId="77777777" w:rsidR="00D74442" w:rsidRDefault="00D74442" w:rsidP="00ED7419">
            <w:pPr>
              <w:pStyle w:val="Tabletext"/>
            </w:pPr>
            <w:r>
              <w:t>Surgical requirements removed?</w:t>
            </w:r>
          </w:p>
        </w:tc>
        <w:tc>
          <w:tcPr>
            <w:tcW w:w="1134" w:type="dxa"/>
            <w:tcBorders>
              <w:top w:val="single" w:sz="18" w:space="0" w:color="DC1450" w:themeColor="accent5"/>
              <w:bottom w:val="single" w:sz="4" w:space="0" w:color="auto"/>
            </w:tcBorders>
          </w:tcPr>
          <w:p w14:paraId="47BAA35B" w14:textId="77777777" w:rsidR="00D74442" w:rsidRDefault="00D74442" w:rsidP="00ED7419">
            <w:pPr>
              <w:pStyle w:val="Tabletext"/>
            </w:pPr>
            <w:r>
              <w:t>Recognition of non-binary genders?</w:t>
            </w:r>
          </w:p>
        </w:tc>
        <w:tc>
          <w:tcPr>
            <w:tcW w:w="1061" w:type="dxa"/>
            <w:tcBorders>
              <w:top w:val="single" w:sz="18" w:space="0" w:color="DC1450" w:themeColor="accent5"/>
              <w:bottom w:val="single" w:sz="4" w:space="0" w:color="auto"/>
              <w:right w:val="single" w:sz="18" w:space="0" w:color="DC1450" w:themeColor="accent5"/>
            </w:tcBorders>
          </w:tcPr>
          <w:p w14:paraId="5E19B95E" w14:textId="77777777" w:rsidR="00D74442" w:rsidRDefault="00D74442" w:rsidP="00ED7419">
            <w:pPr>
              <w:pStyle w:val="Tabletext"/>
            </w:pPr>
            <w:r>
              <w:t>Accessible pathways for young people to update gender?</w:t>
            </w:r>
            <w:r w:rsidRPr="005B1FBD">
              <w:rPr>
                <w:vertAlign w:val="superscript"/>
              </w:rPr>
              <w:t xml:space="preserve"> (</w:t>
            </w:r>
            <w:r>
              <w:rPr>
                <w:vertAlign w:val="superscript"/>
              </w:rPr>
              <w:t>4</w:t>
            </w:r>
            <w:r w:rsidRPr="005B1FBD">
              <w:rPr>
                <w:vertAlign w:val="superscript"/>
              </w:rPr>
              <w:t>)</w:t>
            </w:r>
          </w:p>
        </w:tc>
      </w:tr>
      <w:tr w:rsidR="00D74442" w14:paraId="15E944FC" w14:textId="77777777" w:rsidTr="00ED7419">
        <w:tc>
          <w:tcPr>
            <w:tcW w:w="562" w:type="dxa"/>
            <w:tcBorders>
              <w:top w:val="single" w:sz="4" w:space="0" w:color="auto"/>
              <w:left w:val="single" w:sz="18" w:space="0" w:color="DC1450" w:themeColor="accent5"/>
            </w:tcBorders>
          </w:tcPr>
          <w:p w14:paraId="5A81CC7A" w14:textId="77777777" w:rsidR="00D74442" w:rsidRPr="00C63ECA" w:rsidRDefault="00D74442" w:rsidP="00ED7419">
            <w:pPr>
              <w:pStyle w:val="Tabletext"/>
              <w:rPr>
                <w:b/>
                <w:bCs/>
                <w:sz w:val="16"/>
                <w:szCs w:val="24"/>
              </w:rPr>
            </w:pPr>
            <w:r w:rsidRPr="00C63ECA">
              <w:rPr>
                <w:b/>
                <w:bCs/>
                <w:sz w:val="16"/>
                <w:szCs w:val="24"/>
              </w:rPr>
              <w:t>Qld Bill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408E4DE5" w14:textId="77777777" w:rsidR="00D74442" w:rsidRPr="00C63ECA" w:rsidRDefault="00D74442" w:rsidP="00ED7419">
            <w:pPr>
              <w:pStyle w:val="Tabletext"/>
              <w:jc w:val="center"/>
              <w:rPr>
                <w:rFonts w:ascii="Symbol" w:hAnsi="Symbol"/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01EACBAF" wp14:editId="2794B6D7">
                  <wp:extent cx="123416" cy="123416"/>
                  <wp:effectExtent l="0" t="0" r="0" b="0"/>
                  <wp:docPr id="14" name="Graphic 1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2E4F2169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0F372DC7" wp14:editId="52E3E357">
                  <wp:extent cx="123416" cy="123416"/>
                  <wp:effectExtent l="0" t="0" r="0" b="0"/>
                  <wp:docPr id="20" name="Graphic 2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4" w:space="0" w:color="auto"/>
              <w:right w:val="single" w:sz="18" w:space="0" w:color="DC1450" w:themeColor="accent5"/>
            </w:tcBorders>
            <w:shd w:val="clear" w:color="auto" w:fill="7FFFD9" w:themeFill="accent2" w:themeFillTint="66"/>
          </w:tcPr>
          <w:p w14:paraId="2CC17D1B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0B95555A" wp14:editId="7AF821E0">
                  <wp:extent cx="123416" cy="123416"/>
                  <wp:effectExtent l="0" t="0" r="0" b="0"/>
                  <wp:docPr id="29" name="Graphic 2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42" w14:paraId="1B67F5E8" w14:textId="77777777" w:rsidTr="00ED7419">
        <w:tc>
          <w:tcPr>
            <w:tcW w:w="562" w:type="dxa"/>
            <w:tcBorders>
              <w:top w:val="single" w:sz="4" w:space="0" w:color="auto"/>
              <w:left w:val="single" w:sz="18" w:space="0" w:color="DC1450" w:themeColor="accent5"/>
            </w:tcBorders>
          </w:tcPr>
          <w:p w14:paraId="310838A9" w14:textId="77777777" w:rsidR="00D74442" w:rsidRPr="00C63ECA" w:rsidRDefault="00D74442" w:rsidP="00ED7419">
            <w:pPr>
              <w:pStyle w:val="Tabletext"/>
              <w:rPr>
                <w:b/>
                <w:bCs/>
                <w:sz w:val="16"/>
                <w:szCs w:val="24"/>
              </w:rPr>
            </w:pPr>
            <w:r w:rsidRPr="00C63ECA">
              <w:rPr>
                <w:b/>
                <w:bCs/>
                <w:sz w:val="16"/>
                <w:szCs w:val="24"/>
              </w:rPr>
              <w:t>ACT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23727F51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1C3899D2" wp14:editId="4271C21D">
                  <wp:extent cx="123416" cy="123416"/>
                  <wp:effectExtent l="0" t="0" r="0" b="0"/>
                  <wp:docPr id="15" name="Graphic 1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7A8B0AAF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2130AE8D" wp14:editId="63A50CCB">
                  <wp:extent cx="123416" cy="123416"/>
                  <wp:effectExtent l="0" t="0" r="0" b="0"/>
                  <wp:docPr id="21" name="Graphic 2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4" w:space="0" w:color="auto"/>
              <w:right w:val="single" w:sz="18" w:space="0" w:color="DC1450" w:themeColor="accent5"/>
            </w:tcBorders>
            <w:shd w:val="clear" w:color="auto" w:fill="7FFFD9" w:themeFill="accent2" w:themeFillTint="66"/>
          </w:tcPr>
          <w:p w14:paraId="4325C79F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4DE8C314" wp14:editId="7590AF5A">
                  <wp:extent cx="123416" cy="123416"/>
                  <wp:effectExtent l="0" t="0" r="0" b="0"/>
                  <wp:docPr id="27" name="Graphic 2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42" w14:paraId="69BF34D5" w14:textId="77777777" w:rsidTr="00ED7419">
        <w:tc>
          <w:tcPr>
            <w:tcW w:w="562" w:type="dxa"/>
            <w:tcBorders>
              <w:top w:val="single" w:sz="4" w:space="0" w:color="auto"/>
              <w:left w:val="single" w:sz="18" w:space="0" w:color="DC1450" w:themeColor="accent5"/>
            </w:tcBorders>
          </w:tcPr>
          <w:p w14:paraId="7E518245" w14:textId="77777777" w:rsidR="00D74442" w:rsidRPr="00C63ECA" w:rsidRDefault="00D74442" w:rsidP="00ED7419">
            <w:pPr>
              <w:pStyle w:val="Tabletext"/>
              <w:rPr>
                <w:b/>
                <w:bCs/>
                <w:sz w:val="16"/>
                <w:szCs w:val="24"/>
              </w:rPr>
            </w:pPr>
            <w:r w:rsidRPr="00C63ECA">
              <w:rPr>
                <w:b/>
                <w:bCs/>
                <w:sz w:val="16"/>
                <w:szCs w:val="24"/>
              </w:rPr>
              <w:t>NSW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F69CB6" w:themeFill="accent5" w:themeFillTint="66"/>
          </w:tcPr>
          <w:p w14:paraId="17FF8BBA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noProof/>
                <w:sz w:val="16"/>
                <w:szCs w:val="24"/>
              </w:rPr>
              <w:drawing>
                <wp:inline distT="0" distB="0" distL="0" distR="0" wp14:anchorId="4AA40EC6" wp14:editId="02BA3BD6">
                  <wp:extent cx="133350" cy="133350"/>
                  <wp:effectExtent l="0" t="0" r="0" b="0"/>
                  <wp:docPr id="33" name="Graphic 33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 33" descr="Close with solid fill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3" cy="13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41A01F62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noProof/>
                <w:sz w:val="16"/>
                <w:szCs w:val="24"/>
              </w:rPr>
              <w:drawing>
                <wp:inline distT="0" distB="0" distL="0" distR="0" wp14:anchorId="74DBA219" wp14:editId="28E6880D">
                  <wp:extent cx="123190" cy="123190"/>
                  <wp:effectExtent l="0" t="0" r="0" b="0"/>
                  <wp:docPr id="44" name="Picture 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3ECA">
              <w:rPr>
                <w:sz w:val="16"/>
                <w:szCs w:val="24"/>
                <w:vertAlign w:val="superscript"/>
              </w:rPr>
              <w:t>(3)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18" w:space="0" w:color="DC1450" w:themeColor="accent5"/>
            </w:tcBorders>
            <w:shd w:val="clear" w:color="auto" w:fill="F69CB6" w:themeFill="accent5" w:themeFillTint="66"/>
          </w:tcPr>
          <w:p w14:paraId="36E0D103" w14:textId="4A68E22B" w:rsidR="00D74442" w:rsidRPr="00C63ECA" w:rsidRDefault="004D543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noProof/>
                <w:sz w:val="16"/>
                <w:szCs w:val="24"/>
              </w:rPr>
              <w:drawing>
                <wp:inline distT="0" distB="0" distL="0" distR="0" wp14:anchorId="34B95B6C" wp14:editId="45F502DE">
                  <wp:extent cx="133350" cy="133350"/>
                  <wp:effectExtent l="0" t="0" r="0" b="0"/>
                  <wp:docPr id="100" name="Graphic 100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 33" descr="Close with solid fill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3" cy="13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42" w14:paraId="448998B4" w14:textId="77777777" w:rsidTr="00ED7419">
        <w:tc>
          <w:tcPr>
            <w:tcW w:w="562" w:type="dxa"/>
            <w:tcBorders>
              <w:top w:val="single" w:sz="4" w:space="0" w:color="auto"/>
              <w:left w:val="single" w:sz="18" w:space="0" w:color="DC1450" w:themeColor="accent5"/>
            </w:tcBorders>
          </w:tcPr>
          <w:p w14:paraId="675AB9ED" w14:textId="77777777" w:rsidR="00D74442" w:rsidRPr="00C63ECA" w:rsidRDefault="00D74442" w:rsidP="00ED7419">
            <w:pPr>
              <w:pStyle w:val="Tabletext"/>
              <w:rPr>
                <w:b/>
                <w:bCs/>
                <w:sz w:val="16"/>
                <w:szCs w:val="24"/>
              </w:rPr>
            </w:pPr>
            <w:r w:rsidRPr="00C63ECA">
              <w:rPr>
                <w:b/>
                <w:bCs/>
                <w:sz w:val="16"/>
                <w:szCs w:val="24"/>
              </w:rPr>
              <w:t>NT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1E9B9E2E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05509D49" wp14:editId="00AEA3A2">
                  <wp:extent cx="123416" cy="123416"/>
                  <wp:effectExtent l="0" t="0" r="0" b="0"/>
                  <wp:docPr id="16" name="Graphic 1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530FFF76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46C83479" wp14:editId="0991EFC3">
                  <wp:extent cx="123416" cy="123416"/>
                  <wp:effectExtent l="0" t="0" r="0" b="0"/>
                  <wp:docPr id="23" name="Graphic 2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4" w:space="0" w:color="auto"/>
              <w:right w:val="single" w:sz="18" w:space="0" w:color="DC1450" w:themeColor="accent5"/>
            </w:tcBorders>
            <w:shd w:val="clear" w:color="auto" w:fill="F69CB6" w:themeFill="accent5" w:themeFillTint="66"/>
          </w:tcPr>
          <w:p w14:paraId="27C826EA" w14:textId="344805E3" w:rsidR="00D74442" w:rsidRPr="00C63ECA" w:rsidRDefault="004D543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noProof/>
                <w:sz w:val="16"/>
                <w:szCs w:val="24"/>
              </w:rPr>
              <w:drawing>
                <wp:inline distT="0" distB="0" distL="0" distR="0" wp14:anchorId="4A169FF1" wp14:editId="6102CF85">
                  <wp:extent cx="133350" cy="133350"/>
                  <wp:effectExtent l="0" t="0" r="0" b="0"/>
                  <wp:docPr id="101" name="Graphic 10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 33" descr="Close with solid fill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3" cy="13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42" w14:paraId="5DBB5309" w14:textId="77777777" w:rsidTr="00ED7419">
        <w:tc>
          <w:tcPr>
            <w:tcW w:w="562" w:type="dxa"/>
            <w:tcBorders>
              <w:top w:val="single" w:sz="4" w:space="0" w:color="auto"/>
              <w:left w:val="single" w:sz="18" w:space="0" w:color="DC1450" w:themeColor="accent5"/>
            </w:tcBorders>
          </w:tcPr>
          <w:p w14:paraId="6DB405FB" w14:textId="77777777" w:rsidR="00D74442" w:rsidRPr="00C63ECA" w:rsidRDefault="00D74442" w:rsidP="00ED7419">
            <w:pPr>
              <w:pStyle w:val="Tabletext"/>
              <w:rPr>
                <w:b/>
                <w:bCs/>
                <w:sz w:val="16"/>
                <w:szCs w:val="24"/>
              </w:rPr>
            </w:pPr>
            <w:r w:rsidRPr="00C63ECA">
              <w:rPr>
                <w:b/>
                <w:bCs/>
                <w:sz w:val="16"/>
                <w:szCs w:val="24"/>
              </w:rPr>
              <w:t>SA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2E567129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2895FF0C" wp14:editId="1D6638DE">
                  <wp:extent cx="123416" cy="123416"/>
                  <wp:effectExtent l="0" t="0" r="0" b="0"/>
                  <wp:docPr id="17" name="Graphic 1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453FF8DA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75A05764" wp14:editId="234580C1">
                  <wp:extent cx="123416" cy="123416"/>
                  <wp:effectExtent l="0" t="0" r="0" b="0"/>
                  <wp:docPr id="24" name="Graphic 2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4" w:space="0" w:color="auto"/>
              <w:right w:val="single" w:sz="18" w:space="0" w:color="DC1450" w:themeColor="accent5"/>
            </w:tcBorders>
            <w:shd w:val="clear" w:color="auto" w:fill="7FFFD9" w:themeFill="accent2" w:themeFillTint="66"/>
          </w:tcPr>
          <w:p w14:paraId="423A9D8F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3C693578" wp14:editId="2B350FC4">
                  <wp:extent cx="123416" cy="123416"/>
                  <wp:effectExtent l="0" t="0" r="0" b="0"/>
                  <wp:docPr id="30" name="Graphic 3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42" w14:paraId="50A8593F" w14:textId="77777777" w:rsidTr="00ED7419">
        <w:tc>
          <w:tcPr>
            <w:tcW w:w="562" w:type="dxa"/>
            <w:tcBorders>
              <w:top w:val="single" w:sz="4" w:space="0" w:color="auto"/>
              <w:left w:val="single" w:sz="18" w:space="0" w:color="DC1450" w:themeColor="accent5"/>
            </w:tcBorders>
          </w:tcPr>
          <w:p w14:paraId="766D632C" w14:textId="77777777" w:rsidR="00D74442" w:rsidRPr="00C63ECA" w:rsidRDefault="00D74442" w:rsidP="00ED7419">
            <w:pPr>
              <w:pStyle w:val="Tabletext"/>
              <w:rPr>
                <w:b/>
                <w:bCs/>
                <w:sz w:val="16"/>
                <w:szCs w:val="24"/>
              </w:rPr>
            </w:pPr>
            <w:r w:rsidRPr="00C63ECA">
              <w:rPr>
                <w:b/>
                <w:bCs/>
                <w:sz w:val="16"/>
                <w:szCs w:val="24"/>
              </w:rPr>
              <w:t>Tas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5D828632" w14:textId="77777777" w:rsidR="00D74442" w:rsidRPr="00C63ECA" w:rsidRDefault="00D74442" w:rsidP="00ED7419">
            <w:pPr>
              <w:pStyle w:val="Tabletext"/>
              <w:jc w:val="center"/>
              <w:rPr>
                <w:rFonts w:ascii="Symbol" w:hAnsi="Symbol"/>
                <w:noProof/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2DAA9D82" wp14:editId="05694CC3">
                  <wp:extent cx="123416" cy="123416"/>
                  <wp:effectExtent l="0" t="0" r="0" b="0"/>
                  <wp:docPr id="39" name="Graphic 3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736305B3" w14:textId="77777777" w:rsidR="00D74442" w:rsidRPr="00C63ECA" w:rsidRDefault="00D74442" w:rsidP="00ED7419">
            <w:pPr>
              <w:pStyle w:val="Tabletext"/>
              <w:jc w:val="center"/>
              <w:rPr>
                <w:rFonts w:ascii="Symbol" w:hAnsi="Symbol"/>
                <w:noProof/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33B281B9" wp14:editId="6227687A">
                  <wp:extent cx="123416" cy="123416"/>
                  <wp:effectExtent l="0" t="0" r="0" b="0"/>
                  <wp:docPr id="40" name="Graphic 4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3ECA">
              <w:rPr>
                <w:sz w:val="16"/>
                <w:szCs w:val="24"/>
                <w:vertAlign w:val="superscript"/>
              </w:rPr>
              <w:t>(5)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18" w:space="0" w:color="DC1450" w:themeColor="accent5"/>
            </w:tcBorders>
            <w:shd w:val="clear" w:color="auto" w:fill="7FFFD9" w:themeFill="accent2" w:themeFillTint="66"/>
          </w:tcPr>
          <w:p w14:paraId="38DEA68E" w14:textId="77777777" w:rsidR="00D74442" w:rsidRPr="00C63ECA" w:rsidRDefault="00D74442" w:rsidP="00ED7419">
            <w:pPr>
              <w:pStyle w:val="Tabletext"/>
              <w:jc w:val="center"/>
              <w:rPr>
                <w:rFonts w:ascii="Symbol" w:hAnsi="Symbol"/>
                <w:noProof/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1CDFFB18" wp14:editId="57B09B56">
                  <wp:extent cx="123416" cy="123416"/>
                  <wp:effectExtent l="0" t="0" r="0" b="0"/>
                  <wp:docPr id="41" name="Graphic 4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42" w14:paraId="6DF7CC9B" w14:textId="77777777" w:rsidTr="00ED7419">
        <w:tc>
          <w:tcPr>
            <w:tcW w:w="562" w:type="dxa"/>
            <w:tcBorders>
              <w:top w:val="single" w:sz="4" w:space="0" w:color="auto"/>
              <w:left w:val="single" w:sz="18" w:space="0" w:color="DC1450" w:themeColor="accent5"/>
            </w:tcBorders>
          </w:tcPr>
          <w:p w14:paraId="6574A08C" w14:textId="77777777" w:rsidR="00D74442" w:rsidRPr="00C63ECA" w:rsidRDefault="00D74442" w:rsidP="00ED7419">
            <w:pPr>
              <w:pStyle w:val="Tabletext"/>
              <w:rPr>
                <w:b/>
                <w:bCs/>
                <w:sz w:val="16"/>
                <w:szCs w:val="24"/>
              </w:rPr>
            </w:pPr>
            <w:r w:rsidRPr="00C63ECA">
              <w:rPr>
                <w:b/>
                <w:bCs/>
                <w:sz w:val="16"/>
                <w:szCs w:val="24"/>
              </w:rPr>
              <w:t>Vic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464012D2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2D44275B" wp14:editId="2AA6A43A">
                  <wp:extent cx="123416" cy="123416"/>
                  <wp:effectExtent l="0" t="0" r="0" b="0"/>
                  <wp:docPr id="18" name="Graphic 1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231ED4B6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55F71A90" wp14:editId="03C2E9D2">
                  <wp:extent cx="123416" cy="123416"/>
                  <wp:effectExtent l="0" t="0" r="0" b="0"/>
                  <wp:docPr id="25" name="Graphic 2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3ECA">
              <w:rPr>
                <w:sz w:val="16"/>
                <w:szCs w:val="24"/>
                <w:vertAlign w:val="superscript"/>
              </w:rPr>
              <w:t>(5)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18" w:space="0" w:color="DC1450" w:themeColor="accent5"/>
            </w:tcBorders>
            <w:shd w:val="clear" w:color="auto" w:fill="7FFFD9" w:themeFill="accent2" w:themeFillTint="66"/>
          </w:tcPr>
          <w:p w14:paraId="70D31C76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6790D928" wp14:editId="3AE7B264">
                  <wp:extent cx="123416" cy="123416"/>
                  <wp:effectExtent l="0" t="0" r="0" b="0"/>
                  <wp:docPr id="31" name="Graphic 3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42" w14:paraId="24648AAB" w14:textId="77777777" w:rsidTr="00ED7419">
        <w:tc>
          <w:tcPr>
            <w:tcW w:w="562" w:type="dxa"/>
            <w:tcBorders>
              <w:top w:val="single" w:sz="4" w:space="0" w:color="auto"/>
              <w:left w:val="single" w:sz="18" w:space="0" w:color="DC1450" w:themeColor="accent5"/>
            </w:tcBorders>
          </w:tcPr>
          <w:p w14:paraId="56714C52" w14:textId="77777777" w:rsidR="00D74442" w:rsidRPr="00C63ECA" w:rsidRDefault="00D74442" w:rsidP="00ED7419">
            <w:pPr>
              <w:pStyle w:val="Tabletext"/>
              <w:rPr>
                <w:b/>
                <w:bCs/>
                <w:sz w:val="16"/>
                <w:szCs w:val="24"/>
              </w:rPr>
            </w:pPr>
            <w:proofErr w:type="gramStart"/>
            <w:r w:rsidRPr="00C63ECA">
              <w:rPr>
                <w:b/>
                <w:bCs/>
                <w:sz w:val="16"/>
                <w:szCs w:val="24"/>
              </w:rPr>
              <w:t>WA</w:t>
            </w:r>
            <w:r w:rsidRPr="00C63ECA">
              <w:rPr>
                <w:sz w:val="16"/>
                <w:szCs w:val="24"/>
                <w:vertAlign w:val="superscript"/>
              </w:rPr>
              <w:t>(</w:t>
            </w:r>
            <w:proofErr w:type="gramEnd"/>
            <w:r w:rsidRPr="00C63ECA">
              <w:rPr>
                <w:sz w:val="16"/>
                <w:szCs w:val="24"/>
                <w:vertAlign w:val="superscript"/>
              </w:rPr>
              <w:t>1)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7FFFD9" w:themeFill="accent2" w:themeFillTint="66"/>
          </w:tcPr>
          <w:p w14:paraId="5389C2ED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65B37E84" wp14:editId="32098624">
                  <wp:extent cx="123416" cy="123416"/>
                  <wp:effectExtent l="0" t="0" r="0" b="0"/>
                  <wp:docPr id="38" name="Graphic 3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3ECA">
              <w:rPr>
                <w:sz w:val="16"/>
                <w:szCs w:val="24"/>
                <w:vertAlign w:val="superscript"/>
              </w:rPr>
              <w:t>(2)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69CB6" w:themeFill="accent5" w:themeFillTint="66"/>
          </w:tcPr>
          <w:p w14:paraId="6707CF78" w14:textId="74C92690" w:rsidR="00D74442" w:rsidRPr="00C63ECA" w:rsidRDefault="004D543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noProof/>
                <w:sz w:val="16"/>
                <w:szCs w:val="24"/>
              </w:rPr>
              <w:drawing>
                <wp:inline distT="0" distB="0" distL="0" distR="0" wp14:anchorId="63D95E2B" wp14:editId="24FE7B34">
                  <wp:extent cx="133350" cy="133350"/>
                  <wp:effectExtent l="0" t="0" r="0" b="0"/>
                  <wp:docPr id="99" name="Graphic 99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 33" descr="Close with solid fill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3" cy="13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4" w:space="0" w:color="auto"/>
              <w:right w:val="single" w:sz="18" w:space="0" w:color="DC1450" w:themeColor="accent5"/>
            </w:tcBorders>
            <w:shd w:val="clear" w:color="auto" w:fill="7FFFD9" w:themeFill="accent2" w:themeFillTint="66"/>
          </w:tcPr>
          <w:p w14:paraId="31AF1279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717EBCAF" wp14:editId="261970F3">
                  <wp:extent cx="123416" cy="123416"/>
                  <wp:effectExtent l="0" t="0" r="0" b="0"/>
                  <wp:docPr id="32" name="Graphic 3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42" w14:paraId="7F4F7FA6" w14:textId="77777777" w:rsidTr="00ED7419">
        <w:tc>
          <w:tcPr>
            <w:tcW w:w="562" w:type="dxa"/>
            <w:tcBorders>
              <w:top w:val="single" w:sz="4" w:space="0" w:color="auto"/>
              <w:left w:val="single" w:sz="18" w:space="0" w:color="DC1450" w:themeColor="accent5"/>
              <w:bottom w:val="single" w:sz="18" w:space="0" w:color="DC1450" w:themeColor="accent5"/>
            </w:tcBorders>
          </w:tcPr>
          <w:p w14:paraId="40288C60" w14:textId="77777777" w:rsidR="00D74442" w:rsidRPr="00C63ECA" w:rsidRDefault="00D74442" w:rsidP="00ED7419">
            <w:pPr>
              <w:pStyle w:val="Tabletext"/>
              <w:rPr>
                <w:b/>
                <w:bCs/>
                <w:sz w:val="16"/>
                <w:szCs w:val="24"/>
              </w:rPr>
            </w:pPr>
            <w:proofErr w:type="spellStart"/>
            <w:r w:rsidRPr="00C63ECA">
              <w:rPr>
                <w:b/>
                <w:bCs/>
                <w:sz w:val="16"/>
                <w:szCs w:val="24"/>
              </w:rPr>
              <w:t>Cth</w:t>
            </w:r>
            <w:proofErr w:type="spellEnd"/>
          </w:p>
        </w:tc>
        <w:tc>
          <w:tcPr>
            <w:tcW w:w="1116" w:type="dxa"/>
            <w:tcBorders>
              <w:top w:val="single" w:sz="4" w:space="0" w:color="auto"/>
              <w:bottom w:val="single" w:sz="18" w:space="0" w:color="DC1450" w:themeColor="accent5"/>
            </w:tcBorders>
            <w:shd w:val="clear" w:color="auto" w:fill="7FFFD9" w:themeFill="accent2" w:themeFillTint="66"/>
          </w:tcPr>
          <w:p w14:paraId="6E9E18F0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390ED8FE" wp14:editId="09A76364">
                  <wp:extent cx="123416" cy="123416"/>
                  <wp:effectExtent l="0" t="0" r="0" b="0"/>
                  <wp:docPr id="19" name="Graphic 1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18" w:space="0" w:color="DC1450" w:themeColor="accent5"/>
            </w:tcBorders>
            <w:shd w:val="clear" w:color="auto" w:fill="7FFFD9" w:themeFill="accent2" w:themeFillTint="66"/>
          </w:tcPr>
          <w:p w14:paraId="422F95C4" w14:textId="77777777" w:rsidR="00D74442" w:rsidRPr="00C63ECA" w:rsidRDefault="00D74442" w:rsidP="00ED7419">
            <w:pPr>
              <w:pStyle w:val="Tabletext"/>
              <w:jc w:val="center"/>
              <w:rPr>
                <w:sz w:val="16"/>
                <w:szCs w:val="24"/>
              </w:rPr>
            </w:pPr>
            <w:r w:rsidRPr="00C63ECA">
              <w:rPr>
                <w:rFonts w:ascii="Symbol" w:hAnsi="Symbol"/>
                <w:noProof/>
                <w:sz w:val="16"/>
                <w:szCs w:val="24"/>
              </w:rPr>
              <w:drawing>
                <wp:inline distT="0" distB="0" distL="0" distR="0" wp14:anchorId="759CA201" wp14:editId="150006CA">
                  <wp:extent cx="123416" cy="123416"/>
                  <wp:effectExtent l="0" t="0" r="0" b="0"/>
                  <wp:docPr id="26" name="Graphic 2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Checkmark with solid fill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4" cy="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4" w:space="0" w:color="auto"/>
              <w:bottom w:val="single" w:sz="18" w:space="0" w:color="DC1450" w:themeColor="accent5"/>
              <w:right w:val="single" w:sz="18" w:space="0" w:color="DC1450" w:themeColor="accent5"/>
            </w:tcBorders>
            <w:shd w:val="clear" w:color="auto" w:fill="FFF6CC" w:themeFill="accent3" w:themeFillTint="33"/>
          </w:tcPr>
          <w:p w14:paraId="36914D4E" w14:textId="77777777" w:rsidR="00D74442" w:rsidRPr="00C63ECA" w:rsidRDefault="00D74442" w:rsidP="00ED7419">
            <w:pPr>
              <w:pStyle w:val="Tabletext"/>
              <w:jc w:val="center"/>
              <w:rPr>
                <w:b/>
                <w:bCs/>
                <w:sz w:val="16"/>
                <w:szCs w:val="24"/>
              </w:rPr>
            </w:pPr>
            <w:r w:rsidRPr="00C63ECA">
              <w:rPr>
                <w:b/>
                <w:bCs/>
                <w:sz w:val="16"/>
                <w:szCs w:val="24"/>
              </w:rPr>
              <w:t>?</w:t>
            </w:r>
          </w:p>
        </w:tc>
      </w:tr>
    </w:tbl>
    <w:p w14:paraId="27E10D1A" w14:textId="77777777" w:rsidR="00D74442" w:rsidRPr="007C3A99" w:rsidRDefault="00D74442" w:rsidP="00D74442">
      <w:pPr>
        <w:rPr>
          <w:sz w:val="14"/>
          <w:szCs w:val="18"/>
        </w:rPr>
      </w:pPr>
      <w:r w:rsidRPr="007C3A99">
        <w:rPr>
          <w:sz w:val="14"/>
          <w:szCs w:val="18"/>
          <w:vertAlign w:val="superscript"/>
        </w:rPr>
        <w:t xml:space="preserve">1 </w:t>
      </w:r>
      <w:r w:rsidRPr="007C3A99">
        <w:rPr>
          <w:sz w:val="14"/>
          <w:szCs w:val="18"/>
        </w:rPr>
        <w:t xml:space="preserve">Proposed </w:t>
      </w:r>
      <w:proofErr w:type="gramStart"/>
      <w:r w:rsidRPr="007C3A99">
        <w:rPr>
          <w:sz w:val="14"/>
          <w:szCs w:val="18"/>
        </w:rPr>
        <w:t>reforms</w:t>
      </w:r>
      <w:proofErr w:type="gramEnd"/>
      <w:r w:rsidRPr="007C3A99">
        <w:rPr>
          <w:sz w:val="14"/>
          <w:szCs w:val="18"/>
        </w:rPr>
        <w:t xml:space="preserve"> have been announced in Western Australia.</w:t>
      </w:r>
    </w:p>
    <w:p w14:paraId="7FC0536B" w14:textId="77777777" w:rsidR="00D74442" w:rsidRPr="007C3A99" w:rsidRDefault="00D74442" w:rsidP="00D74442">
      <w:pPr>
        <w:rPr>
          <w:sz w:val="14"/>
          <w:szCs w:val="18"/>
        </w:rPr>
      </w:pPr>
      <w:r w:rsidRPr="007C3A99">
        <w:rPr>
          <w:sz w:val="14"/>
          <w:szCs w:val="18"/>
          <w:vertAlign w:val="superscript"/>
        </w:rPr>
        <w:t xml:space="preserve">2 </w:t>
      </w:r>
      <w:r w:rsidRPr="007C3A99">
        <w:rPr>
          <w:sz w:val="14"/>
          <w:szCs w:val="18"/>
        </w:rPr>
        <w:t xml:space="preserve">Western Australia does not require surgery but does require some medical treatment: </w:t>
      </w:r>
      <w:r w:rsidRPr="007C3A99">
        <w:rPr>
          <w:i/>
          <w:iCs/>
          <w:sz w:val="14"/>
          <w:szCs w:val="18"/>
        </w:rPr>
        <w:t xml:space="preserve">AB v WA </w:t>
      </w:r>
      <w:r w:rsidRPr="007C3A99">
        <w:rPr>
          <w:sz w:val="14"/>
          <w:szCs w:val="18"/>
        </w:rPr>
        <w:t>[2011] HCA 42.</w:t>
      </w:r>
    </w:p>
    <w:p w14:paraId="104D19D3" w14:textId="77777777" w:rsidR="00D74442" w:rsidRPr="007C3A99" w:rsidRDefault="00D74442" w:rsidP="00D74442">
      <w:pPr>
        <w:rPr>
          <w:sz w:val="14"/>
          <w:szCs w:val="18"/>
        </w:rPr>
      </w:pPr>
      <w:r w:rsidRPr="007C3A99">
        <w:rPr>
          <w:sz w:val="14"/>
          <w:szCs w:val="18"/>
          <w:vertAlign w:val="superscript"/>
        </w:rPr>
        <w:t xml:space="preserve">3 </w:t>
      </w:r>
      <w:r w:rsidRPr="007C3A99">
        <w:rPr>
          <w:sz w:val="14"/>
          <w:szCs w:val="18"/>
        </w:rPr>
        <w:t xml:space="preserve">New South Wales offers a ‘non-specific’ gender marker for people who meet the surgery requirement: </w:t>
      </w:r>
      <w:r w:rsidRPr="007C3A99">
        <w:rPr>
          <w:i/>
          <w:iCs/>
          <w:sz w:val="14"/>
          <w:szCs w:val="18"/>
        </w:rPr>
        <w:t xml:space="preserve">Norrie </w:t>
      </w:r>
      <w:r w:rsidRPr="007C3A99">
        <w:rPr>
          <w:sz w:val="14"/>
          <w:szCs w:val="18"/>
        </w:rPr>
        <w:t>[2014] HCA 11.</w:t>
      </w:r>
    </w:p>
    <w:p w14:paraId="78E46121" w14:textId="5DBFCC09" w:rsidR="00D74442" w:rsidRDefault="00D74442" w:rsidP="00D74442">
      <w:pPr>
        <w:rPr>
          <w:sz w:val="14"/>
          <w:szCs w:val="18"/>
        </w:rPr>
      </w:pPr>
      <w:r w:rsidRPr="007C3A99">
        <w:rPr>
          <w:sz w:val="14"/>
          <w:szCs w:val="18"/>
          <w:vertAlign w:val="superscript"/>
        </w:rPr>
        <w:t xml:space="preserve">4 </w:t>
      </w:r>
      <w:r w:rsidRPr="007C3A99">
        <w:rPr>
          <w:sz w:val="14"/>
          <w:szCs w:val="18"/>
        </w:rPr>
        <w:t xml:space="preserve">We have determined a pathway as ‘accessible’ if a young person can update their gender with the consent of only one parent or </w:t>
      </w:r>
      <w:r w:rsidR="006F6B00">
        <w:rPr>
          <w:sz w:val="14"/>
          <w:szCs w:val="18"/>
        </w:rPr>
        <w:t>authorisation by a court</w:t>
      </w:r>
      <w:r w:rsidRPr="007C3A99">
        <w:rPr>
          <w:sz w:val="14"/>
          <w:szCs w:val="18"/>
        </w:rPr>
        <w:t>.</w:t>
      </w:r>
    </w:p>
    <w:p w14:paraId="6169F30B" w14:textId="6729FC6D" w:rsidR="00F5484C" w:rsidRDefault="00D74442" w:rsidP="009E48D6">
      <w:pPr>
        <w:rPr>
          <w:sz w:val="14"/>
          <w:szCs w:val="18"/>
        </w:rPr>
      </w:pPr>
      <w:r>
        <w:rPr>
          <w:sz w:val="14"/>
          <w:szCs w:val="18"/>
          <w:vertAlign w:val="superscript"/>
        </w:rPr>
        <w:t>5</w:t>
      </w:r>
      <w:r w:rsidRPr="007C3A99">
        <w:rPr>
          <w:sz w:val="14"/>
          <w:szCs w:val="18"/>
          <w:vertAlign w:val="superscript"/>
        </w:rPr>
        <w:t xml:space="preserve"> </w:t>
      </w:r>
      <w:r>
        <w:rPr>
          <w:sz w:val="14"/>
          <w:szCs w:val="18"/>
        </w:rPr>
        <w:t>Victoria and Tasmania also allow people to specify their gender descriptor, meaning there is a broader range of gender descriptors available. Tasmania also allows parents to choose whether to record a gender on their child’s birth certificate.</w:t>
      </w:r>
    </w:p>
    <w:p w14:paraId="09E6A27F" w14:textId="7882034F" w:rsidR="009473ED" w:rsidRDefault="009473ED" w:rsidP="009473ED">
      <w:pPr>
        <w:pStyle w:val="Heading3"/>
        <w:rPr>
          <w:rFonts w:ascii="Overpass" w:hAnsi="Overpass"/>
        </w:rPr>
      </w:pPr>
      <w:r>
        <w:rPr>
          <w:rFonts w:ascii="Overpass" w:hAnsi="Overpass"/>
        </w:rPr>
        <w:t>For more information</w:t>
      </w:r>
    </w:p>
    <w:p w14:paraId="77F74340" w14:textId="4D1FB781" w:rsidR="009473ED" w:rsidRPr="009473ED" w:rsidRDefault="009473ED" w:rsidP="009473ED">
      <w:r w:rsidRPr="009473ED">
        <w:rPr>
          <w:b/>
          <w:bCs/>
        </w:rPr>
        <w:t>For more information</w:t>
      </w:r>
      <w:r>
        <w:t xml:space="preserve">, contact us at </w:t>
      </w:r>
      <w:r w:rsidRPr="009473ED">
        <w:t>info@equalityaustralia.org.au</w:t>
      </w:r>
      <w:r>
        <w:t>.</w:t>
      </w:r>
    </w:p>
    <w:p w14:paraId="29D59F66" w14:textId="77777777" w:rsidR="00947BF2" w:rsidRPr="00565FB6" w:rsidRDefault="00947BF2" w:rsidP="009E48D6">
      <w:pPr>
        <w:rPr>
          <w:b/>
          <w:bCs/>
        </w:rPr>
      </w:pPr>
    </w:p>
    <w:sectPr w:rsidR="00947BF2" w:rsidRPr="00565FB6" w:rsidSect="007C3A99">
      <w:headerReference w:type="default" r:id="rId15"/>
      <w:footerReference w:type="even" r:id="rId16"/>
      <w:footerReference w:type="default" r:id="rId17"/>
      <w:pgSz w:w="11907" w:h="16840" w:code="9"/>
      <w:pgMar w:top="3774" w:right="1021" w:bottom="851" w:left="2835" w:header="284" w:footer="1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4EE7F" w14:textId="77777777" w:rsidR="005B3157" w:rsidRDefault="005B3157" w:rsidP="00CA34DF">
      <w:r>
        <w:separator/>
      </w:r>
    </w:p>
  </w:endnote>
  <w:endnote w:type="continuationSeparator" w:id="0">
    <w:p w14:paraId="5596DFB3" w14:textId="77777777" w:rsidR="005B3157" w:rsidRDefault="005B3157" w:rsidP="00CA34DF">
      <w:r>
        <w:continuationSeparator/>
      </w:r>
    </w:p>
  </w:endnote>
  <w:endnote w:type="continuationNotice" w:id="1">
    <w:p w14:paraId="5448BD09" w14:textId="77777777" w:rsidR="005B3157" w:rsidRDefault="005B315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hosphateSolid">
    <w:panose1 w:val="02000606020000020004"/>
    <w:charset w:val="00"/>
    <w:family w:val="auto"/>
    <w:pitch w:val="variable"/>
    <w:sig w:usb0="800000A3" w:usb1="00000000" w:usb2="00000000" w:usb3="00000000" w:csb0="000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0CE0D" w14:textId="7C6FB28D" w:rsidR="001E064A" w:rsidRDefault="001E06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2DB1D" w14:textId="6B313C06" w:rsidR="00E20450" w:rsidRPr="00E20450" w:rsidRDefault="00E20450" w:rsidP="00E20450">
    <w:pPr>
      <w:pStyle w:val="FooterEQAU"/>
      <w:ind w:right="-444"/>
    </w:pPr>
    <w:r>
      <w:rPr>
        <w:noProof/>
      </w:rPr>
      <w:drawing>
        <wp:anchor distT="0" distB="0" distL="114300" distR="114300" simplePos="0" relativeHeight="251658242" behindDoc="1" locked="1" layoutInCell="1" allowOverlap="1" wp14:anchorId="59CCB21A" wp14:editId="064A61B6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59675" cy="669925"/>
          <wp:effectExtent l="0" t="0" r="317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4" cy="6703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0450">
      <w:t>we need your voice.   equalityaustralia.org.au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8E5C5" w14:textId="77777777" w:rsidR="005B3157" w:rsidRDefault="005B3157" w:rsidP="00CA34DF">
      <w:r>
        <w:separator/>
      </w:r>
    </w:p>
  </w:footnote>
  <w:footnote w:type="continuationSeparator" w:id="0">
    <w:p w14:paraId="4546CF40" w14:textId="77777777" w:rsidR="005B3157" w:rsidRDefault="005B3157" w:rsidP="00CA34DF">
      <w:r>
        <w:continuationSeparator/>
      </w:r>
    </w:p>
  </w:footnote>
  <w:footnote w:type="continuationNotice" w:id="1">
    <w:p w14:paraId="61FEA852" w14:textId="77777777" w:rsidR="005B3157" w:rsidRDefault="005B3157">
      <w:pPr>
        <w:spacing w:before="0" w:after="0" w:line="240" w:lineRule="auto"/>
      </w:pPr>
    </w:p>
  </w:footnote>
  <w:footnote w:id="2">
    <w:p w14:paraId="78169900" w14:textId="30E4C5B4" w:rsidR="006215E1" w:rsidRDefault="006215E1" w:rsidP="006215E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9D58CE" w:rsidRPr="008E3EA5">
        <w:t xml:space="preserve">Births, </w:t>
      </w:r>
      <w:proofErr w:type="gramStart"/>
      <w:r w:rsidR="009D58CE" w:rsidRPr="008E3EA5">
        <w:t>Deaths</w:t>
      </w:r>
      <w:proofErr w:type="gramEnd"/>
      <w:r w:rsidR="009D58CE" w:rsidRPr="008E3EA5">
        <w:t xml:space="preserve"> and Marriages Registration Bill 2022 (Qld)</w:t>
      </w:r>
      <w:r>
        <w:t xml:space="preserve"> s 43(3)</w:t>
      </w:r>
      <w:r w:rsidR="009D58CE">
        <w:t xml:space="preserve"> (</w:t>
      </w:r>
      <w:r w:rsidR="009D58CE">
        <w:rPr>
          <w:b/>
          <w:bCs/>
        </w:rPr>
        <w:t>BDMR Bill</w:t>
      </w:r>
      <w:r w:rsidR="009D58CE">
        <w:t>)</w:t>
      </w:r>
      <w:r>
        <w:t>.</w:t>
      </w:r>
    </w:p>
  </w:footnote>
  <w:footnote w:id="3">
    <w:p w14:paraId="38DD0B3D" w14:textId="4ACBD5A4" w:rsidR="00542137" w:rsidRPr="008E3EA5" w:rsidRDefault="00542137" w:rsidP="00542137">
      <w:pPr>
        <w:pStyle w:val="FootnoteText"/>
      </w:pPr>
      <w:r w:rsidRPr="008E3EA5">
        <w:rPr>
          <w:rStyle w:val="FootnoteReference"/>
        </w:rPr>
        <w:footnoteRef/>
      </w:r>
      <w:r w:rsidRPr="008E3EA5">
        <w:t xml:space="preserve"> </w:t>
      </w:r>
      <w:r w:rsidR="009D58CE">
        <w:t>BDMR Bill</w:t>
      </w:r>
      <w:r>
        <w:t xml:space="preserve"> s 39.</w:t>
      </w:r>
      <w:r w:rsidR="00EF73F6">
        <w:t xml:space="preserve"> This is the same requirement as in Victoria, see </w:t>
      </w:r>
      <w:r w:rsidR="00EF73F6" w:rsidRPr="00D34E0D">
        <w:rPr>
          <w:i/>
          <w:iCs/>
        </w:rPr>
        <w:t xml:space="preserve">Births, </w:t>
      </w:r>
      <w:proofErr w:type="gramStart"/>
      <w:r w:rsidR="00EF73F6" w:rsidRPr="00D34E0D">
        <w:rPr>
          <w:i/>
          <w:iCs/>
        </w:rPr>
        <w:t>Deaths</w:t>
      </w:r>
      <w:proofErr w:type="gramEnd"/>
      <w:r w:rsidR="00EF73F6" w:rsidRPr="00D34E0D">
        <w:rPr>
          <w:i/>
          <w:iCs/>
        </w:rPr>
        <w:t xml:space="preserve"> and Marriages</w:t>
      </w:r>
      <w:r w:rsidR="00EF73F6">
        <w:rPr>
          <w:i/>
          <w:iCs/>
        </w:rPr>
        <w:t xml:space="preserve"> Registration Act 1996</w:t>
      </w:r>
      <w:r w:rsidR="00EF73F6">
        <w:t xml:space="preserve"> (Vic) s 30A.</w:t>
      </w:r>
    </w:p>
  </w:footnote>
  <w:footnote w:id="4">
    <w:p w14:paraId="37AE8993" w14:textId="5AD2E88C" w:rsidR="008F03AB" w:rsidRDefault="008F03AB">
      <w:pPr>
        <w:pStyle w:val="FootnoteText"/>
      </w:pPr>
      <w:r>
        <w:rPr>
          <w:rStyle w:val="FootnoteReference"/>
        </w:rPr>
        <w:footnoteRef/>
      </w:r>
      <w:r>
        <w:t xml:space="preserve"> BDMR Bill s 40.</w:t>
      </w:r>
    </w:p>
  </w:footnote>
  <w:footnote w:id="5">
    <w:p w14:paraId="157902E6" w14:textId="0044AA21" w:rsidR="00DE30A9" w:rsidRDefault="00DE30A9">
      <w:pPr>
        <w:pStyle w:val="FootnoteText"/>
      </w:pPr>
      <w:r>
        <w:rPr>
          <w:rStyle w:val="FootnoteReference"/>
        </w:rPr>
        <w:footnoteRef/>
      </w:r>
      <w:r>
        <w:t xml:space="preserve"> BDMR Bill s 40(3).</w:t>
      </w:r>
    </w:p>
  </w:footnote>
  <w:footnote w:id="6">
    <w:p w14:paraId="37166619" w14:textId="35586680" w:rsidR="00895248" w:rsidRDefault="00895248">
      <w:pPr>
        <w:pStyle w:val="FootnoteText"/>
      </w:pPr>
      <w:r>
        <w:rPr>
          <w:rStyle w:val="FootnoteReference"/>
        </w:rPr>
        <w:footnoteRef/>
      </w:r>
      <w:r>
        <w:t xml:space="preserve"> BDMR Bill s 41</w:t>
      </w:r>
      <w:r w:rsidR="00B5295D">
        <w:t>(4)(a).</w:t>
      </w:r>
    </w:p>
  </w:footnote>
  <w:footnote w:id="7">
    <w:p w14:paraId="768A3C5E" w14:textId="77AD3BB0" w:rsidR="00B5295D" w:rsidRDefault="00B5295D">
      <w:pPr>
        <w:pStyle w:val="FootnoteText"/>
      </w:pPr>
      <w:r>
        <w:rPr>
          <w:rStyle w:val="FootnoteReference"/>
        </w:rPr>
        <w:footnoteRef/>
      </w:r>
      <w:r>
        <w:t xml:space="preserve"> BDMR Bill s 41(</w:t>
      </w:r>
      <w:r w:rsidR="00891ECC">
        <w:t>4</w:t>
      </w:r>
      <w:r>
        <w:t xml:space="preserve">)(b). </w:t>
      </w:r>
    </w:p>
  </w:footnote>
  <w:footnote w:id="8">
    <w:p w14:paraId="317A4685" w14:textId="41581D3B" w:rsidR="00891ECC" w:rsidRDefault="00891EC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67F05">
        <w:t>See BDMR Bill s</w:t>
      </w:r>
      <w:r w:rsidR="00C7354E">
        <w:t>s</w:t>
      </w:r>
      <w:r w:rsidR="00E67F05">
        <w:t xml:space="preserve"> </w:t>
      </w:r>
      <w:r w:rsidR="00C7354E">
        <w:t>40(3)(d)</w:t>
      </w:r>
      <w:r w:rsidR="000C2268">
        <w:t>,</w:t>
      </w:r>
      <w:r w:rsidR="00C7354E">
        <w:t xml:space="preserve"> </w:t>
      </w:r>
      <w:r w:rsidR="006A6B90">
        <w:t>40(3)(e)</w:t>
      </w:r>
      <w:r w:rsidR="000C2268">
        <w:t>,</w:t>
      </w:r>
      <w:r w:rsidR="006A6B90">
        <w:t xml:space="preserve"> </w:t>
      </w:r>
      <w:r w:rsidR="00BA3820">
        <w:t>44</w:t>
      </w:r>
      <w:r w:rsidR="000C2268">
        <w:t>,</w:t>
      </w:r>
      <w:r w:rsidR="006A6B90">
        <w:t xml:space="preserve"> </w:t>
      </w:r>
      <w:proofErr w:type="spellStart"/>
      <w:r w:rsidR="006A6B90">
        <w:t>Div</w:t>
      </w:r>
      <w:proofErr w:type="spellEnd"/>
      <w:r w:rsidR="006A6B90">
        <w:t xml:space="preserve"> 4. </w:t>
      </w:r>
    </w:p>
  </w:footnote>
  <w:footnote w:id="9">
    <w:p w14:paraId="3084C086" w14:textId="513F3108" w:rsidR="00867D9C" w:rsidRDefault="00867D9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67F05">
        <w:t>In these and other circumstances, t</w:t>
      </w:r>
      <w:r w:rsidR="00E43D7E">
        <w:t xml:space="preserve">he </w:t>
      </w:r>
      <w:proofErr w:type="spellStart"/>
      <w:r w:rsidR="00E43D7E">
        <w:t>Childrens</w:t>
      </w:r>
      <w:proofErr w:type="spellEnd"/>
      <w:r w:rsidR="00E43D7E">
        <w:t xml:space="preserve"> </w:t>
      </w:r>
      <w:r w:rsidR="00A70BA2">
        <w:t>C</w:t>
      </w:r>
      <w:r w:rsidR="00E43D7E">
        <w:t>ourt can make an order dispensing with the need for the other parent’s consent</w:t>
      </w:r>
      <w:r w:rsidR="00A70BA2">
        <w:t>:</w:t>
      </w:r>
      <w:r w:rsidR="00E43D7E">
        <w:t xml:space="preserve"> </w:t>
      </w:r>
      <w:r w:rsidR="00A70BA2">
        <w:t xml:space="preserve">BDMR Bill </w:t>
      </w:r>
      <w:proofErr w:type="spellStart"/>
      <w:r w:rsidR="00A70BA2">
        <w:t>Div</w:t>
      </w:r>
      <w:proofErr w:type="spellEnd"/>
      <w:r w:rsidR="00A70BA2">
        <w:t xml:space="preserve"> 4. </w:t>
      </w:r>
    </w:p>
  </w:footnote>
  <w:footnote w:id="10">
    <w:p w14:paraId="069B0B05" w14:textId="7C9A19A0" w:rsidR="00867D9C" w:rsidRDefault="00867D9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1B5227">
        <w:t xml:space="preserve">BDMR ss 40(6); </w:t>
      </w:r>
      <w:r w:rsidR="00A77C0F">
        <w:t>45</w:t>
      </w:r>
      <w:r w:rsidR="001B5227">
        <w:t xml:space="preserve">. </w:t>
      </w:r>
    </w:p>
  </w:footnote>
  <w:footnote w:id="11">
    <w:p w14:paraId="5425AAB6" w14:textId="77777777" w:rsidR="00542137" w:rsidRDefault="00542137" w:rsidP="00542137">
      <w:pPr>
        <w:pStyle w:val="FootnoteText"/>
      </w:pPr>
      <w:r>
        <w:rPr>
          <w:rStyle w:val="FootnoteReference"/>
        </w:rPr>
        <w:footnoteRef/>
      </w:r>
      <w:r>
        <w:t xml:space="preserve"> BDMR Bill ss 39, 41.</w:t>
      </w:r>
    </w:p>
  </w:footnote>
  <w:footnote w:id="12">
    <w:p w14:paraId="231A29B0" w14:textId="77777777" w:rsidR="00542137" w:rsidRDefault="00542137" w:rsidP="00542137">
      <w:pPr>
        <w:pStyle w:val="FootnoteText"/>
      </w:pPr>
      <w:r>
        <w:rPr>
          <w:rStyle w:val="FootnoteReference"/>
        </w:rPr>
        <w:footnoteRef/>
      </w:r>
      <w:r>
        <w:t xml:space="preserve"> BDMR Bill s 43(3), Schedule 2.</w:t>
      </w:r>
    </w:p>
  </w:footnote>
  <w:footnote w:id="13">
    <w:p w14:paraId="3DBE04A1" w14:textId="77777777" w:rsidR="00542137" w:rsidRDefault="00542137" w:rsidP="00542137">
      <w:pPr>
        <w:pStyle w:val="FootnoteText"/>
      </w:pPr>
      <w:r>
        <w:rPr>
          <w:rStyle w:val="FootnoteReference"/>
        </w:rPr>
        <w:footnoteRef/>
      </w:r>
      <w:r>
        <w:t xml:space="preserve"> BDMR Bill ss 48, 50, 51.</w:t>
      </w:r>
    </w:p>
  </w:footnote>
  <w:footnote w:id="14">
    <w:p w14:paraId="3DC4571A" w14:textId="181784CA" w:rsidR="00542137" w:rsidRDefault="00542137" w:rsidP="00542137">
      <w:pPr>
        <w:pStyle w:val="FootnoteText"/>
      </w:pPr>
      <w:r>
        <w:rPr>
          <w:rStyle w:val="FootnoteReference"/>
        </w:rPr>
        <w:footnoteRef/>
      </w:r>
      <w:r>
        <w:t xml:space="preserve"> BDMR Bill </w:t>
      </w:r>
      <w:proofErr w:type="spellStart"/>
      <w:r w:rsidR="000C2268">
        <w:t>Div</w:t>
      </w:r>
      <w:proofErr w:type="spellEnd"/>
      <w:r w:rsidR="000C2268">
        <w:t xml:space="preserve"> 3</w:t>
      </w:r>
      <w:r>
        <w:t>.</w:t>
      </w:r>
    </w:p>
  </w:footnote>
  <w:footnote w:id="15">
    <w:p w14:paraId="63D160E3" w14:textId="77777777" w:rsidR="00542137" w:rsidRDefault="00542137" w:rsidP="00542137">
      <w:pPr>
        <w:pStyle w:val="FootnoteText"/>
      </w:pPr>
      <w:r>
        <w:rPr>
          <w:rStyle w:val="FootnoteReference"/>
        </w:rPr>
        <w:footnoteRef/>
      </w:r>
      <w:r>
        <w:t xml:space="preserve"> BDMR Bill ss 39(4), 42, 44(6), 50(4), 53. </w:t>
      </w:r>
    </w:p>
  </w:footnote>
  <w:footnote w:id="16">
    <w:p w14:paraId="324B4CA5" w14:textId="21FEA2AC" w:rsidR="00BD1252" w:rsidRDefault="00BD1252">
      <w:pPr>
        <w:pStyle w:val="FootnoteText"/>
      </w:pPr>
      <w:r>
        <w:rPr>
          <w:rStyle w:val="FootnoteReference"/>
        </w:rPr>
        <w:footnoteRef/>
      </w:r>
      <w:r>
        <w:t xml:space="preserve"> BDMR Bill s 125.</w:t>
      </w:r>
    </w:p>
  </w:footnote>
  <w:footnote w:id="17">
    <w:p w14:paraId="44FD7104" w14:textId="3683C699" w:rsidR="00BC7AA8" w:rsidRDefault="00BC7AA8">
      <w:pPr>
        <w:pStyle w:val="FootnoteText"/>
      </w:pPr>
      <w:r>
        <w:rPr>
          <w:rStyle w:val="FootnoteReference"/>
        </w:rPr>
        <w:footnoteRef/>
      </w:r>
      <w:r>
        <w:t xml:space="preserve"> BDMR </w:t>
      </w:r>
      <w:r w:rsidR="00B21F37">
        <w:t>Bill</w:t>
      </w:r>
      <w:r>
        <w:t xml:space="preserve"> s </w:t>
      </w:r>
      <w:r w:rsidR="00E5343E">
        <w:t>43(3)(a).</w:t>
      </w:r>
    </w:p>
  </w:footnote>
  <w:footnote w:id="18">
    <w:p w14:paraId="3E6A4FC3" w14:textId="39498B35" w:rsidR="00BD1252" w:rsidRDefault="00BD1252" w:rsidP="00BD1252">
      <w:pPr>
        <w:pStyle w:val="FootnoteText"/>
      </w:pPr>
      <w:r>
        <w:rPr>
          <w:rStyle w:val="FootnoteReference"/>
        </w:rPr>
        <w:footnoteRef/>
      </w:r>
      <w:r>
        <w:t xml:space="preserve"> BDMR Bill s 43(3)</w:t>
      </w:r>
      <w:r w:rsidR="00625A65">
        <w:t>(b)</w:t>
      </w:r>
      <w:r>
        <w:t>.</w:t>
      </w:r>
    </w:p>
  </w:footnote>
  <w:footnote w:id="19">
    <w:p w14:paraId="1C9CB08F" w14:textId="0AD86A0C" w:rsidR="00122F1F" w:rsidRDefault="00122F1F">
      <w:pPr>
        <w:pStyle w:val="FootnoteText"/>
      </w:pPr>
      <w:r>
        <w:rPr>
          <w:rStyle w:val="FootnoteReference"/>
        </w:rPr>
        <w:footnoteRef/>
      </w:r>
      <w:r>
        <w:t xml:space="preserve"> BDMR Bill s 43(3)(c).</w:t>
      </w:r>
    </w:p>
  </w:footnote>
  <w:footnote w:id="20">
    <w:p w14:paraId="150DB185" w14:textId="63092A6F" w:rsidR="00B76BBE" w:rsidRDefault="00B76BBE">
      <w:pPr>
        <w:pStyle w:val="FootnoteText"/>
      </w:pPr>
      <w:r>
        <w:rPr>
          <w:rStyle w:val="FootnoteReference"/>
        </w:rPr>
        <w:footnoteRef/>
      </w:r>
      <w:r>
        <w:t xml:space="preserve"> BDMR ss 166, 171, proposed s 27AA of the </w:t>
      </w:r>
      <w:r>
        <w:rPr>
          <w:i/>
          <w:iCs/>
        </w:rPr>
        <w:t>Corrective Services Act 2006</w:t>
      </w:r>
      <w:r>
        <w:t xml:space="preserve"> (Qld), proposed s 43ABA of the </w:t>
      </w:r>
      <w:r>
        <w:rPr>
          <w:i/>
          <w:iCs/>
        </w:rPr>
        <w:t xml:space="preserve">Dangerous Prisoners (Sexual Offenders) Act 2003 </w:t>
      </w:r>
      <w:r>
        <w:t>(Qld).</w:t>
      </w:r>
    </w:p>
  </w:footnote>
  <w:footnote w:id="21">
    <w:p w14:paraId="42E322B2" w14:textId="56E518D7" w:rsidR="002F5AA0" w:rsidRDefault="002F5AA0">
      <w:pPr>
        <w:pStyle w:val="FootnoteText"/>
      </w:pPr>
      <w:r>
        <w:rPr>
          <w:rStyle w:val="FootnoteReference"/>
        </w:rPr>
        <w:footnoteRef/>
      </w:r>
      <w:r>
        <w:t xml:space="preserve"> See BDMR Bill ss 40(3)(d)</w:t>
      </w:r>
      <w:r w:rsidR="00B925D0">
        <w:t>,</w:t>
      </w:r>
      <w:r>
        <w:t xml:space="preserve"> 40(3)(e)</w:t>
      </w:r>
      <w:r w:rsidR="00B925D0">
        <w:t>, 40(6),</w:t>
      </w:r>
      <w:r>
        <w:t xml:space="preserve"> 44</w:t>
      </w:r>
      <w:r w:rsidR="00B925D0">
        <w:t>, 45,</w:t>
      </w:r>
      <w:r>
        <w:t xml:space="preserve"> </w:t>
      </w:r>
      <w:r w:rsidR="005D551A">
        <w:t>51</w:t>
      </w:r>
      <w:r w:rsidR="006404D4">
        <w:t>(3)(d), 51(3)(e), 51</w:t>
      </w:r>
      <w:r w:rsidR="00D971DC">
        <w:t>(6)</w:t>
      </w:r>
      <w:r w:rsidR="005D551A">
        <w:t>,</w:t>
      </w:r>
      <w:r w:rsidR="006404D4">
        <w:t xml:space="preserve"> 55</w:t>
      </w:r>
      <w:r w:rsidR="00E16627">
        <w:t>, 56,</w:t>
      </w:r>
      <w:r w:rsidR="005D551A">
        <w:t xml:space="preserve"> </w:t>
      </w:r>
      <w:proofErr w:type="spellStart"/>
      <w:r>
        <w:t>Div</w:t>
      </w:r>
      <w:proofErr w:type="spellEnd"/>
      <w:r>
        <w:t xml:space="preserve"> 4</w:t>
      </w:r>
      <w:r w:rsidR="00E16627">
        <w:t>.</w:t>
      </w:r>
    </w:p>
  </w:footnote>
  <w:footnote w:id="22">
    <w:p w14:paraId="17E49385" w14:textId="77777777" w:rsidR="00E8112B" w:rsidRPr="00992286" w:rsidRDefault="00E8112B" w:rsidP="00E8112B">
      <w:pPr>
        <w:pStyle w:val="FootnoteText"/>
      </w:pPr>
      <w:r>
        <w:rPr>
          <w:rStyle w:val="FootnoteReference"/>
        </w:rPr>
        <w:footnoteRef/>
      </w:r>
      <w:r>
        <w:t xml:space="preserve"> A Hill et al, La Trobe University, </w:t>
      </w:r>
      <w:r w:rsidRPr="00992286">
        <w:rPr>
          <w:i/>
          <w:iCs/>
        </w:rPr>
        <w:t>Private Lives 3</w:t>
      </w:r>
      <w:r>
        <w:rPr>
          <w:i/>
          <w:iCs/>
        </w:rPr>
        <w:t xml:space="preserve">: The health and wellbeing of LGBTIQ People in Australia </w:t>
      </w:r>
      <w:r>
        <w:t>(2020)</w:t>
      </w:r>
      <w:r w:rsidRPr="00992286">
        <w:t>.</w:t>
      </w:r>
    </w:p>
  </w:footnote>
  <w:footnote w:id="23">
    <w:p w14:paraId="2968CB66" w14:textId="7294D383" w:rsidR="007F33B4" w:rsidRPr="00882159" w:rsidRDefault="007F33B4">
      <w:pPr>
        <w:pStyle w:val="FootnoteText"/>
      </w:pPr>
      <w:r>
        <w:rPr>
          <w:rStyle w:val="FootnoteReference"/>
        </w:rPr>
        <w:footnoteRef/>
      </w:r>
      <w:r>
        <w:t xml:space="preserve"> See </w:t>
      </w:r>
      <w:proofErr w:type="gramStart"/>
      <w:r>
        <w:t>e.g.</w:t>
      </w:r>
      <w:proofErr w:type="gramEnd"/>
      <w:r>
        <w:t xml:space="preserve"> E Smith </w:t>
      </w:r>
      <w:r w:rsidR="00597BE3">
        <w:t xml:space="preserve">et al, ARCSH, </w:t>
      </w:r>
      <w:r w:rsidR="00D50383" w:rsidRPr="000253A4">
        <w:rPr>
          <w:i/>
          <w:iCs/>
        </w:rPr>
        <w:t>From Blues to Rainbows: Mental health and wellbeing of gender diverse and transgender young people in Australia</w:t>
      </w:r>
      <w:r w:rsidR="00D50383">
        <w:t xml:space="preserve"> (2014); A Hill et al (2020)</w:t>
      </w:r>
      <w:r w:rsidR="008929CE">
        <w:t xml:space="preserve">; P Strauss et al, </w:t>
      </w:r>
      <w:r w:rsidR="00466B46">
        <w:t xml:space="preserve">Telethon Kids Institute, </w:t>
      </w:r>
      <w:r w:rsidR="00466B46">
        <w:rPr>
          <w:i/>
          <w:iCs/>
        </w:rPr>
        <w:t xml:space="preserve">Trans Pathways: The mental health experiences </w:t>
      </w:r>
      <w:r w:rsidR="00882159">
        <w:rPr>
          <w:i/>
          <w:iCs/>
        </w:rPr>
        <w:t xml:space="preserve">and wellbeing of gender diverse and transgender young people in Australia </w:t>
      </w:r>
      <w:r w:rsidR="00882159">
        <w:t xml:space="preserve">(2017). </w:t>
      </w:r>
    </w:p>
  </w:footnote>
  <w:footnote w:id="24">
    <w:p w14:paraId="5A6CE9DD" w14:textId="010D9FED" w:rsidR="00797010" w:rsidRPr="00CC65FA" w:rsidRDefault="0079701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141151">
        <w:t xml:space="preserve">A </w:t>
      </w:r>
      <w:proofErr w:type="spellStart"/>
      <w:r w:rsidR="00141151">
        <w:t>Schiem</w:t>
      </w:r>
      <w:proofErr w:type="spellEnd"/>
      <w:r w:rsidR="00141151">
        <w:t xml:space="preserve"> et al, </w:t>
      </w:r>
      <w:r w:rsidR="00CC65FA">
        <w:t>‘</w:t>
      </w:r>
      <w:r w:rsidR="00CC65FA" w:rsidRPr="00CC65FA">
        <w:t>Gender-concordant identity documents and mental health among transgender adults in the USA</w:t>
      </w:r>
      <w:r w:rsidR="00F77C20">
        <w:t>: A cross-sectional study</w:t>
      </w:r>
      <w:r w:rsidR="00CC65FA">
        <w:t xml:space="preserve">’ </w:t>
      </w:r>
      <w:r w:rsidR="00CC65FA">
        <w:rPr>
          <w:i/>
          <w:iCs/>
        </w:rPr>
        <w:t>The Lancet Public Health</w:t>
      </w:r>
      <w:r w:rsidR="00CC65FA">
        <w:t xml:space="preserve"> (</w:t>
      </w:r>
      <w:r w:rsidR="00F77C20">
        <w:t>2020)</w:t>
      </w:r>
      <w:r w:rsidR="00C4453A">
        <w:t>;</w:t>
      </w:r>
      <w:r w:rsidR="00C4453A" w:rsidRPr="00C4453A">
        <w:t xml:space="preserve"> </w:t>
      </w:r>
      <w:r w:rsidR="00C4453A">
        <w:t xml:space="preserve">W King, ‘A </w:t>
      </w:r>
      <w:r w:rsidR="00C4453A" w:rsidRPr="00CD343C">
        <w:t>scoping review examining social and legal gender affirmation and health among transgender populations</w:t>
      </w:r>
      <w:r w:rsidR="00C4453A">
        <w:t>’</w:t>
      </w:r>
      <w:r w:rsidR="00C4453A" w:rsidRPr="00CD343C">
        <w:t xml:space="preserve">, </w:t>
      </w:r>
      <w:r w:rsidR="00C4453A" w:rsidRPr="00CD343C">
        <w:rPr>
          <w:i/>
          <w:iCs/>
        </w:rPr>
        <w:t>Transgender Health</w:t>
      </w:r>
      <w:r w:rsidR="00C4453A">
        <w:rPr>
          <w:i/>
          <w:iCs/>
        </w:rPr>
        <w:t xml:space="preserve"> </w:t>
      </w:r>
      <w:r w:rsidR="00C4453A">
        <w:t>(2021).</w:t>
      </w:r>
    </w:p>
  </w:footnote>
  <w:footnote w:id="25">
    <w:p w14:paraId="3FB6B9DF" w14:textId="77777777" w:rsidR="00481088" w:rsidRPr="003B601F" w:rsidRDefault="00481088" w:rsidP="00481088">
      <w:pPr>
        <w:pStyle w:val="FootnoteText"/>
      </w:pPr>
      <w:r>
        <w:rPr>
          <w:rStyle w:val="FootnoteReference"/>
        </w:rPr>
        <w:footnoteRef/>
      </w:r>
      <w:r>
        <w:t xml:space="preserve"> Z Hyde, Curtin University School of Public Health, </w:t>
      </w:r>
      <w:r>
        <w:rPr>
          <w:i/>
          <w:iCs/>
        </w:rPr>
        <w:t xml:space="preserve">The Australian National Trans Mental Health Study </w:t>
      </w:r>
      <w:r>
        <w:t>(2014).</w:t>
      </w:r>
    </w:p>
  </w:footnote>
  <w:footnote w:id="26">
    <w:p w14:paraId="5D66E194" w14:textId="77777777" w:rsidR="00007406" w:rsidRDefault="00007406" w:rsidP="00007406">
      <w:pPr>
        <w:pStyle w:val="FootnoteText"/>
      </w:pPr>
      <w:r>
        <w:rPr>
          <w:rStyle w:val="FootnoteReference"/>
        </w:rPr>
        <w:footnoteRef/>
      </w:r>
      <w:r>
        <w:t xml:space="preserve"> BDMR Bill s 12.</w:t>
      </w:r>
    </w:p>
  </w:footnote>
  <w:footnote w:id="27">
    <w:p w14:paraId="5C2103E0" w14:textId="324E15F1" w:rsidR="00B67E7A" w:rsidRDefault="00B67E7A">
      <w:pPr>
        <w:pStyle w:val="FootnoteText"/>
      </w:pPr>
      <w:r>
        <w:rPr>
          <w:rStyle w:val="FootnoteReference"/>
        </w:rPr>
        <w:footnoteRef/>
      </w:r>
      <w:r>
        <w:t xml:space="preserve"> BDMR Bill s 9(2)</w:t>
      </w:r>
      <w:r w:rsidR="004013FB">
        <w:t>.</w:t>
      </w:r>
    </w:p>
  </w:footnote>
  <w:footnote w:id="28">
    <w:p w14:paraId="1EDD33E8" w14:textId="1E6547FA" w:rsidR="003F0CB6" w:rsidRPr="004A4DCC" w:rsidRDefault="003F0CB6">
      <w:pPr>
        <w:pStyle w:val="FootnoteText"/>
      </w:pPr>
      <w:r>
        <w:rPr>
          <w:rStyle w:val="FootnoteReference"/>
        </w:rPr>
        <w:footnoteRef/>
      </w:r>
      <w:r>
        <w:t xml:space="preserve"> BDMR Bill</w:t>
      </w:r>
      <w:r w:rsidR="000D51E1">
        <w:t xml:space="preserve"> ss 152</w:t>
      </w:r>
      <w:r w:rsidR="001C4177">
        <w:t>, 157</w:t>
      </w:r>
      <w:r w:rsidR="00D62A67">
        <w:t>, proposed s 152(</w:t>
      </w:r>
      <w:proofErr w:type="gramStart"/>
      <w:r w:rsidR="00D62A67">
        <w:t>1)(</w:t>
      </w:r>
      <w:proofErr w:type="spellStart"/>
      <w:proofErr w:type="gramEnd"/>
      <w:r w:rsidR="00D62A67">
        <w:t>na</w:t>
      </w:r>
      <w:proofErr w:type="spellEnd"/>
      <w:r w:rsidR="00D62A67">
        <w:t>)</w:t>
      </w:r>
      <w:r w:rsidR="002A2DEF">
        <w:t xml:space="preserve"> and Sc</w:t>
      </w:r>
      <w:r w:rsidR="00BD5CB8">
        <w:t xml:space="preserve">h 1 of the </w:t>
      </w:r>
      <w:r w:rsidR="009E5FCA">
        <w:rPr>
          <w:i/>
          <w:iCs/>
        </w:rPr>
        <w:t xml:space="preserve">Anti-Discrimination Act </w:t>
      </w:r>
      <w:r w:rsidR="004A4DCC">
        <w:rPr>
          <w:i/>
          <w:iCs/>
        </w:rPr>
        <w:t>1991</w:t>
      </w:r>
      <w:r w:rsidR="004A4DCC">
        <w:t xml:space="preserve"> (Qld).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8FE6C" w14:textId="01ECCA83" w:rsidR="008D531D" w:rsidRDefault="00552C9E" w:rsidP="00CA34DF">
    <w:pPr>
      <w:pStyle w:val="Header"/>
    </w:pPr>
    <w:r w:rsidRPr="0097617B">
      <w:rPr>
        <w:noProof/>
      </w:rPr>
      <w:drawing>
        <wp:anchor distT="0" distB="0" distL="114300" distR="114300" simplePos="0" relativeHeight="251658240" behindDoc="1" locked="1" layoutInCell="1" allowOverlap="1" wp14:anchorId="43E64579" wp14:editId="25B728D5">
          <wp:simplePos x="0" y="0"/>
          <wp:positionH relativeFrom="page">
            <wp:align>left</wp:align>
          </wp:positionH>
          <wp:positionV relativeFrom="page">
            <wp:posOffset>-1938655</wp:posOffset>
          </wp:positionV>
          <wp:extent cx="7606665" cy="5070475"/>
          <wp:effectExtent l="0" t="0" r="0" b="0"/>
          <wp:wrapNone/>
          <wp:docPr id="11" name="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6665" cy="5070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17AA">
      <w:rPr>
        <w:noProof/>
      </w:rPr>
      <w:drawing>
        <wp:anchor distT="0" distB="0" distL="114300" distR="114300" simplePos="0" relativeHeight="251658241" behindDoc="1" locked="0" layoutInCell="1" allowOverlap="1" wp14:anchorId="06CF9027" wp14:editId="028A1B93">
          <wp:simplePos x="2096219" y="258792"/>
          <wp:positionH relativeFrom="page">
            <wp:align>left</wp:align>
          </wp:positionH>
          <wp:positionV relativeFrom="page">
            <wp:align>bottom</wp:align>
          </wp:positionV>
          <wp:extent cx="7560000" cy="9114051"/>
          <wp:effectExtent l="0" t="0" r="317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g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114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Checkmark with solid fill" style="width:9.35pt;height:8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" o:bullet="t">
        <v:imagedata r:id="rId1" o:title="" croptop="-3810f" cropbottom="-4572f" cropright="-683f"/>
      </v:shape>
    </w:pict>
  </w:numPicBullet>
  <w:abstractNum w:abstractNumId="0" w15:restartNumberingAfterBreak="0">
    <w:nsid w:val="FFFFFF7C"/>
    <w:multiLevelType w:val="singleLevel"/>
    <w:tmpl w:val="C64623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3AD9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305B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2E19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A8F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40D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86C7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483F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1AC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46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1B2E09"/>
    <w:multiLevelType w:val="hybridMultilevel"/>
    <w:tmpl w:val="F98E4FCE"/>
    <w:lvl w:ilvl="0" w:tplc="EFD8C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82AAF"/>
    <w:multiLevelType w:val="hybridMultilevel"/>
    <w:tmpl w:val="BA083C12"/>
    <w:lvl w:ilvl="0" w:tplc="909E6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82389"/>
    <w:multiLevelType w:val="hybridMultilevel"/>
    <w:tmpl w:val="451221C6"/>
    <w:lvl w:ilvl="0" w:tplc="D1FAF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44748"/>
    <w:multiLevelType w:val="hybridMultilevel"/>
    <w:tmpl w:val="85D25C66"/>
    <w:lvl w:ilvl="0" w:tplc="232CABB4">
      <w:start w:val="1"/>
      <w:numFmt w:val="bullet"/>
      <w:pStyle w:val="Bullet"/>
      <w:lvlText w:val=""/>
      <w:lvlJc w:val="left"/>
      <w:pPr>
        <w:ind w:left="1460" w:hanging="360"/>
      </w:pPr>
      <w:rPr>
        <w:rFonts w:ascii="Symbol" w:hAnsi="Symbol" w:hint="default"/>
        <w:sz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A09B5"/>
    <w:multiLevelType w:val="hybridMultilevel"/>
    <w:tmpl w:val="ED9AD8EA"/>
    <w:lvl w:ilvl="0" w:tplc="02EC5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52403"/>
    <w:multiLevelType w:val="multilevel"/>
    <w:tmpl w:val="ECAAE0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00"/>
        </w:tabs>
        <w:ind w:left="1100" w:hanging="53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39935E1"/>
    <w:multiLevelType w:val="hybridMultilevel"/>
    <w:tmpl w:val="82F6A6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623FB"/>
    <w:multiLevelType w:val="hybridMultilevel"/>
    <w:tmpl w:val="264ECB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17C4E"/>
    <w:multiLevelType w:val="hybridMultilevel"/>
    <w:tmpl w:val="1AC8F4FC"/>
    <w:lvl w:ilvl="0" w:tplc="02EEB122">
      <w:start w:val="36"/>
      <w:numFmt w:val="bullet"/>
      <w:lvlText w:val="-"/>
      <w:lvlJc w:val="left"/>
      <w:pPr>
        <w:ind w:left="720" w:hanging="360"/>
      </w:pPr>
      <w:rPr>
        <w:rFonts w:ascii="Overpass Light" w:eastAsiaTheme="minorHAnsi" w:hAnsi="Overpass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C69B6"/>
    <w:multiLevelType w:val="hybridMultilevel"/>
    <w:tmpl w:val="2BB05058"/>
    <w:lvl w:ilvl="0" w:tplc="422E57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B11A1"/>
    <w:multiLevelType w:val="hybridMultilevel"/>
    <w:tmpl w:val="84924592"/>
    <w:lvl w:ilvl="0" w:tplc="E32CC5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3660485">
    <w:abstractNumId w:val="9"/>
  </w:num>
  <w:num w:numId="2" w16cid:durableId="475952186">
    <w:abstractNumId w:val="7"/>
  </w:num>
  <w:num w:numId="3" w16cid:durableId="104927422">
    <w:abstractNumId w:val="6"/>
  </w:num>
  <w:num w:numId="4" w16cid:durableId="1448353626">
    <w:abstractNumId w:val="5"/>
  </w:num>
  <w:num w:numId="5" w16cid:durableId="470100414">
    <w:abstractNumId w:val="4"/>
  </w:num>
  <w:num w:numId="6" w16cid:durableId="1479031059">
    <w:abstractNumId w:val="8"/>
  </w:num>
  <w:num w:numId="7" w16cid:durableId="281427888">
    <w:abstractNumId w:val="3"/>
  </w:num>
  <w:num w:numId="8" w16cid:durableId="85929938">
    <w:abstractNumId w:val="2"/>
  </w:num>
  <w:num w:numId="9" w16cid:durableId="1083917323">
    <w:abstractNumId w:val="1"/>
  </w:num>
  <w:num w:numId="10" w16cid:durableId="345209455">
    <w:abstractNumId w:val="0"/>
  </w:num>
  <w:num w:numId="11" w16cid:durableId="527718412">
    <w:abstractNumId w:val="15"/>
  </w:num>
  <w:num w:numId="12" w16cid:durableId="305083826">
    <w:abstractNumId w:val="13"/>
  </w:num>
  <w:num w:numId="13" w16cid:durableId="60180177">
    <w:abstractNumId w:val="17"/>
  </w:num>
  <w:num w:numId="14" w16cid:durableId="1502356282">
    <w:abstractNumId w:val="10"/>
  </w:num>
  <w:num w:numId="15" w16cid:durableId="684750721">
    <w:abstractNumId w:val="14"/>
  </w:num>
  <w:num w:numId="16" w16cid:durableId="1534533215">
    <w:abstractNumId w:val="12"/>
  </w:num>
  <w:num w:numId="17" w16cid:durableId="1588730442">
    <w:abstractNumId w:val="11"/>
  </w:num>
  <w:num w:numId="18" w16cid:durableId="217009179">
    <w:abstractNumId w:val="16"/>
  </w:num>
  <w:num w:numId="19" w16cid:durableId="1423061324">
    <w:abstractNumId w:val="20"/>
  </w:num>
  <w:num w:numId="20" w16cid:durableId="286207813">
    <w:abstractNumId w:val="19"/>
  </w:num>
  <w:num w:numId="21" w16cid:durableId="19286863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efaultTableStyle w:val="EQAUTable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5D5"/>
    <w:rsid w:val="000009BA"/>
    <w:rsid w:val="00000CFE"/>
    <w:rsid w:val="000013DB"/>
    <w:rsid w:val="00002A87"/>
    <w:rsid w:val="000039A8"/>
    <w:rsid w:val="00006675"/>
    <w:rsid w:val="00007406"/>
    <w:rsid w:val="00007625"/>
    <w:rsid w:val="0001181C"/>
    <w:rsid w:val="000137FC"/>
    <w:rsid w:val="00022447"/>
    <w:rsid w:val="0002566A"/>
    <w:rsid w:val="00025B9F"/>
    <w:rsid w:val="000308D0"/>
    <w:rsid w:val="0003124D"/>
    <w:rsid w:val="0003286D"/>
    <w:rsid w:val="00033143"/>
    <w:rsid w:val="00033D54"/>
    <w:rsid w:val="000348D5"/>
    <w:rsid w:val="00036303"/>
    <w:rsid w:val="00037148"/>
    <w:rsid w:val="00042629"/>
    <w:rsid w:val="00042E37"/>
    <w:rsid w:val="00045BA6"/>
    <w:rsid w:val="00045D25"/>
    <w:rsid w:val="00047D8A"/>
    <w:rsid w:val="00050F87"/>
    <w:rsid w:val="00051EE2"/>
    <w:rsid w:val="00053310"/>
    <w:rsid w:val="0005455E"/>
    <w:rsid w:val="0005592E"/>
    <w:rsid w:val="00055A36"/>
    <w:rsid w:val="0006133E"/>
    <w:rsid w:val="00062FA6"/>
    <w:rsid w:val="0006444D"/>
    <w:rsid w:val="0006505E"/>
    <w:rsid w:val="00065B6D"/>
    <w:rsid w:val="00070F09"/>
    <w:rsid w:val="00072080"/>
    <w:rsid w:val="00073854"/>
    <w:rsid w:val="00073C18"/>
    <w:rsid w:val="00074A5D"/>
    <w:rsid w:val="0007505A"/>
    <w:rsid w:val="0007537F"/>
    <w:rsid w:val="00076E0D"/>
    <w:rsid w:val="0007781B"/>
    <w:rsid w:val="000779C1"/>
    <w:rsid w:val="00081EE4"/>
    <w:rsid w:val="00082386"/>
    <w:rsid w:val="0008560A"/>
    <w:rsid w:val="000873B1"/>
    <w:rsid w:val="000911AD"/>
    <w:rsid w:val="00092A23"/>
    <w:rsid w:val="000930D0"/>
    <w:rsid w:val="000930FF"/>
    <w:rsid w:val="00093653"/>
    <w:rsid w:val="00094F66"/>
    <w:rsid w:val="00095DED"/>
    <w:rsid w:val="000962BE"/>
    <w:rsid w:val="00096EAE"/>
    <w:rsid w:val="00097777"/>
    <w:rsid w:val="00097BDD"/>
    <w:rsid w:val="00097FBD"/>
    <w:rsid w:val="000A0485"/>
    <w:rsid w:val="000A1059"/>
    <w:rsid w:val="000A224F"/>
    <w:rsid w:val="000A438D"/>
    <w:rsid w:val="000A534F"/>
    <w:rsid w:val="000A5BCC"/>
    <w:rsid w:val="000A6075"/>
    <w:rsid w:val="000A66C3"/>
    <w:rsid w:val="000A73E0"/>
    <w:rsid w:val="000A7861"/>
    <w:rsid w:val="000A7889"/>
    <w:rsid w:val="000B1D37"/>
    <w:rsid w:val="000B6ED5"/>
    <w:rsid w:val="000C2268"/>
    <w:rsid w:val="000C2885"/>
    <w:rsid w:val="000C334C"/>
    <w:rsid w:val="000C7780"/>
    <w:rsid w:val="000D01B1"/>
    <w:rsid w:val="000D0B8E"/>
    <w:rsid w:val="000D195E"/>
    <w:rsid w:val="000D215A"/>
    <w:rsid w:val="000D2C26"/>
    <w:rsid w:val="000D2C61"/>
    <w:rsid w:val="000D2F89"/>
    <w:rsid w:val="000D51E1"/>
    <w:rsid w:val="000D52B0"/>
    <w:rsid w:val="000D591B"/>
    <w:rsid w:val="000D65A4"/>
    <w:rsid w:val="000D736F"/>
    <w:rsid w:val="000D7428"/>
    <w:rsid w:val="000E06EC"/>
    <w:rsid w:val="000E0DF3"/>
    <w:rsid w:val="000E1501"/>
    <w:rsid w:val="000E2CA2"/>
    <w:rsid w:val="000E3AE8"/>
    <w:rsid w:val="000E3DEA"/>
    <w:rsid w:val="000E430A"/>
    <w:rsid w:val="000E47AD"/>
    <w:rsid w:val="000E6A94"/>
    <w:rsid w:val="000E7762"/>
    <w:rsid w:val="000F0763"/>
    <w:rsid w:val="000F09A5"/>
    <w:rsid w:val="000F23B0"/>
    <w:rsid w:val="000F2798"/>
    <w:rsid w:val="000F4407"/>
    <w:rsid w:val="000F4D30"/>
    <w:rsid w:val="000F6C05"/>
    <w:rsid w:val="000F7CF9"/>
    <w:rsid w:val="00103513"/>
    <w:rsid w:val="001042A2"/>
    <w:rsid w:val="001046C1"/>
    <w:rsid w:val="00104A79"/>
    <w:rsid w:val="00104FA1"/>
    <w:rsid w:val="001068F1"/>
    <w:rsid w:val="001070F6"/>
    <w:rsid w:val="001071ED"/>
    <w:rsid w:val="00113449"/>
    <w:rsid w:val="00116DA8"/>
    <w:rsid w:val="00120C6B"/>
    <w:rsid w:val="00121307"/>
    <w:rsid w:val="00121FAA"/>
    <w:rsid w:val="00122361"/>
    <w:rsid w:val="00122B03"/>
    <w:rsid w:val="00122F1F"/>
    <w:rsid w:val="00123AA2"/>
    <w:rsid w:val="0012456D"/>
    <w:rsid w:val="001245C0"/>
    <w:rsid w:val="00124736"/>
    <w:rsid w:val="00127491"/>
    <w:rsid w:val="0013194C"/>
    <w:rsid w:val="00131EC8"/>
    <w:rsid w:val="00132821"/>
    <w:rsid w:val="00132E4F"/>
    <w:rsid w:val="0013363B"/>
    <w:rsid w:val="001337F9"/>
    <w:rsid w:val="00134587"/>
    <w:rsid w:val="00134638"/>
    <w:rsid w:val="00134BF3"/>
    <w:rsid w:val="00134F8A"/>
    <w:rsid w:val="0013774A"/>
    <w:rsid w:val="0014064F"/>
    <w:rsid w:val="00140A53"/>
    <w:rsid w:val="00141151"/>
    <w:rsid w:val="00142C14"/>
    <w:rsid w:val="00142DAC"/>
    <w:rsid w:val="00143194"/>
    <w:rsid w:val="00144662"/>
    <w:rsid w:val="00145CE9"/>
    <w:rsid w:val="00146023"/>
    <w:rsid w:val="00147D1D"/>
    <w:rsid w:val="00150ABF"/>
    <w:rsid w:val="00152B08"/>
    <w:rsid w:val="001532D5"/>
    <w:rsid w:val="001550BD"/>
    <w:rsid w:val="00155D0C"/>
    <w:rsid w:val="0015694B"/>
    <w:rsid w:val="001572E9"/>
    <w:rsid w:val="00160537"/>
    <w:rsid w:val="0016064C"/>
    <w:rsid w:val="001613A5"/>
    <w:rsid w:val="0016500C"/>
    <w:rsid w:val="0017352A"/>
    <w:rsid w:val="00174352"/>
    <w:rsid w:val="001743C4"/>
    <w:rsid w:val="00177BF2"/>
    <w:rsid w:val="00180A42"/>
    <w:rsid w:val="00184A80"/>
    <w:rsid w:val="00185543"/>
    <w:rsid w:val="00186CED"/>
    <w:rsid w:val="00191E83"/>
    <w:rsid w:val="00192340"/>
    <w:rsid w:val="0019237D"/>
    <w:rsid w:val="00193325"/>
    <w:rsid w:val="00194FA0"/>
    <w:rsid w:val="00195229"/>
    <w:rsid w:val="00195A10"/>
    <w:rsid w:val="001A039D"/>
    <w:rsid w:val="001A06EA"/>
    <w:rsid w:val="001A0DC2"/>
    <w:rsid w:val="001A4D25"/>
    <w:rsid w:val="001A54B1"/>
    <w:rsid w:val="001A5AC6"/>
    <w:rsid w:val="001A6911"/>
    <w:rsid w:val="001A6FA1"/>
    <w:rsid w:val="001B001C"/>
    <w:rsid w:val="001B05B5"/>
    <w:rsid w:val="001B13AA"/>
    <w:rsid w:val="001B1FEE"/>
    <w:rsid w:val="001B2150"/>
    <w:rsid w:val="001B3882"/>
    <w:rsid w:val="001B5227"/>
    <w:rsid w:val="001B603A"/>
    <w:rsid w:val="001B66E7"/>
    <w:rsid w:val="001B7105"/>
    <w:rsid w:val="001C1C03"/>
    <w:rsid w:val="001C3DA0"/>
    <w:rsid w:val="001C4177"/>
    <w:rsid w:val="001C6BF0"/>
    <w:rsid w:val="001C6E76"/>
    <w:rsid w:val="001C7E6B"/>
    <w:rsid w:val="001C7E9C"/>
    <w:rsid w:val="001D28A3"/>
    <w:rsid w:val="001D4797"/>
    <w:rsid w:val="001D5A8B"/>
    <w:rsid w:val="001D6F1D"/>
    <w:rsid w:val="001D7E9E"/>
    <w:rsid w:val="001D7F68"/>
    <w:rsid w:val="001E064A"/>
    <w:rsid w:val="001E088F"/>
    <w:rsid w:val="001E1241"/>
    <w:rsid w:val="001E1A47"/>
    <w:rsid w:val="001E2DDB"/>
    <w:rsid w:val="001E2FF6"/>
    <w:rsid w:val="001E30EF"/>
    <w:rsid w:val="001E3AC8"/>
    <w:rsid w:val="001E4F7E"/>
    <w:rsid w:val="001E5856"/>
    <w:rsid w:val="001E5A5B"/>
    <w:rsid w:val="001E6A94"/>
    <w:rsid w:val="001F11B8"/>
    <w:rsid w:val="001F204C"/>
    <w:rsid w:val="001F2D33"/>
    <w:rsid w:val="001F67F2"/>
    <w:rsid w:val="002002BB"/>
    <w:rsid w:val="002003B4"/>
    <w:rsid w:val="00205A8F"/>
    <w:rsid w:val="0020662A"/>
    <w:rsid w:val="002067BD"/>
    <w:rsid w:val="002079D5"/>
    <w:rsid w:val="002107EE"/>
    <w:rsid w:val="002131BD"/>
    <w:rsid w:val="00215D9A"/>
    <w:rsid w:val="0021604A"/>
    <w:rsid w:val="002174FE"/>
    <w:rsid w:val="00217704"/>
    <w:rsid w:val="00217D53"/>
    <w:rsid w:val="0022075C"/>
    <w:rsid w:val="00221DA8"/>
    <w:rsid w:val="002224BD"/>
    <w:rsid w:val="002229FF"/>
    <w:rsid w:val="002232B0"/>
    <w:rsid w:val="00223F49"/>
    <w:rsid w:val="002240FC"/>
    <w:rsid w:val="00224A21"/>
    <w:rsid w:val="00225DC4"/>
    <w:rsid w:val="00226B9A"/>
    <w:rsid w:val="00226E20"/>
    <w:rsid w:val="0022737E"/>
    <w:rsid w:val="00230210"/>
    <w:rsid w:val="00230F5B"/>
    <w:rsid w:val="00232F04"/>
    <w:rsid w:val="0023439D"/>
    <w:rsid w:val="00234627"/>
    <w:rsid w:val="002355D2"/>
    <w:rsid w:val="00236D17"/>
    <w:rsid w:val="002371FC"/>
    <w:rsid w:val="0024052C"/>
    <w:rsid w:val="002416A8"/>
    <w:rsid w:val="00246045"/>
    <w:rsid w:val="00251E93"/>
    <w:rsid w:val="00261FA7"/>
    <w:rsid w:val="0026268B"/>
    <w:rsid w:val="00262944"/>
    <w:rsid w:val="0026498F"/>
    <w:rsid w:val="00264E37"/>
    <w:rsid w:val="00264FDA"/>
    <w:rsid w:val="00267078"/>
    <w:rsid w:val="00267468"/>
    <w:rsid w:val="00267E53"/>
    <w:rsid w:val="00270B78"/>
    <w:rsid w:val="002752C6"/>
    <w:rsid w:val="0027548E"/>
    <w:rsid w:val="0027581F"/>
    <w:rsid w:val="00275D6A"/>
    <w:rsid w:val="00276386"/>
    <w:rsid w:val="002765CE"/>
    <w:rsid w:val="00276601"/>
    <w:rsid w:val="00276F1F"/>
    <w:rsid w:val="00277448"/>
    <w:rsid w:val="00277857"/>
    <w:rsid w:val="00282258"/>
    <w:rsid w:val="00285BCD"/>
    <w:rsid w:val="00285C2F"/>
    <w:rsid w:val="00285C6F"/>
    <w:rsid w:val="002878E0"/>
    <w:rsid w:val="00290813"/>
    <w:rsid w:val="00291457"/>
    <w:rsid w:val="002914FB"/>
    <w:rsid w:val="002979CF"/>
    <w:rsid w:val="002A0829"/>
    <w:rsid w:val="002A1C42"/>
    <w:rsid w:val="002A2AC3"/>
    <w:rsid w:val="002A2DEF"/>
    <w:rsid w:val="002A306A"/>
    <w:rsid w:val="002A7341"/>
    <w:rsid w:val="002A7566"/>
    <w:rsid w:val="002B15B8"/>
    <w:rsid w:val="002B575E"/>
    <w:rsid w:val="002B6CBE"/>
    <w:rsid w:val="002C0AF6"/>
    <w:rsid w:val="002C17D0"/>
    <w:rsid w:val="002C2056"/>
    <w:rsid w:val="002C413B"/>
    <w:rsid w:val="002C5659"/>
    <w:rsid w:val="002C792E"/>
    <w:rsid w:val="002D0525"/>
    <w:rsid w:val="002D07B0"/>
    <w:rsid w:val="002D1220"/>
    <w:rsid w:val="002D3EED"/>
    <w:rsid w:val="002D54B6"/>
    <w:rsid w:val="002D5510"/>
    <w:rsid w:val="002D7C50"/>
    <w:rsid w:val="002E0451"/>
    <w:rsid w:val="002E28F4"/>
    <w:rsid w:val="002E2CCA"/>
    <w:rsid w:val="002E3EEE"/>
    <w:rsid w:val="002E6259"/>
    <w:rsid w:val="002E63B1"/>
    <w:rsid w:val="002F1B52"/>
    <w:rsid w:val="002F207C"/>
    <w:rsid w:val="002F23A0"/>
    <w:rsid w:val="002F249E"/>
    <w:rsid w:val="002F294D"/>
    <w:rsid w:val="002F4156"/>
    <w:rsid w:val="002F4C0E"/>
    <w:rsid w:val="002F4EA0"/>
    <w:rsid w:val="002F5AA0"/>
    <w:rsid w:val="002F664F"/>
    <w:rsid w:val="002F7309"/>
    <w:rsid w:val="003000D4"/>
    <w:rsid w:val="00301FB6"/>
    <w:rsid w:val="003055C9"/>
    <w:rsid w:val="00307E59"/>
    <w:rsid w:val="003110B4"/>
    <w:rsid w:val="00311100"/>
    <w:rsid w:val="00312708"/>
    <w:rsid w:val="003146FB"/>
    <w:rsid w:val="00314DA5"/>
    <w:rsid w:val="0031655E"/>
    <w:rsid w:val="00317764"/>
    <w:rsid w:val="00317B1F"/>
    <w:rsid w:val="00321FB1"/>
    <w:rsid w:val="0032314D"/>
    <w:rsid w:val="00324529"/>
    <w:rsid w:val="00324F8D"/>
    <w:rsid w:val="003270CB"/>
    <w:rsid w:val="00330023"/>
    <w:rsid w:val="00330835"/>
    <w:rsid w:val="00331D8F"/>
    <w:rsid w:val="00335A7E"/>
    <w:rsid w:val="00336352"/>
    <w:rsid w:val="003363D6"/>
    <w:rsid w:val="00340116"/>
    <w:rsid w:val="00340939"/>
    <w:rsid w:val="00341C62"/>
    <w:rsid w:val="0034360A"/>
    <w:rsid w:val="003464FD"/>
    <w:rsid w:val="0034787F"/>
    <w:rsid w:val="003478D8"/>
    <w:rsid w:val="0035062E"/>
    <w:rsid w:val="003525B2"/>
    <w:rsid w:val="003533DE"/>
    <w:rsid w:val="00355880"/>
    <w:rsid w:val="00356ADB"/>
    <w:rsid w:val="00356DD3"/>
    <w:rsid w:val="00361ABD"/>
    <w:rsid w:val="0036388B"/>
    <w:rsid w:val="003639C7"/>
    <w:rsid w:val="00363F37"/>
    <w:rsid w:val="00364736"/>
    <w:rsid w:val="00365292"/>
    <w:rsid w:val="003666B3"/>
    <w:rsid w:val="00367DAA"/>
    <w:rsid w:val="00371CFC"/>
    <w:rsid w:val="00371E95"/>
    <w:rsid w:val="003723DE"/>
    <w:rsid w:val="00374E8E"/>
    <w:rsid w:val="00377C8F"/>
    <w:rsid w:val="00382D2C"/>
    <w:rsid w:val="00383330"/>
    <w:rsid w:val="00383816"/>
    <w:rsid w:val="00383B10"/>
    <w:rsid w:val="003851B4"/>
    <w:rsid w:val="003853F3"/>
    <w:rsid w:val="0038614C"/>
    <w:rsid w:val="00386915"/>
    <w:rsid w:val="00386D3F"/>
    <w:rsid w:val="00386F60"/>
    <w:rsid w:val="003876F2"/>
    <w:rsid w:val="00387904"/>
    <w:rsid w:val="0039183F"/>
    <w:rsid w:val="00392088"/>
    <w:rsid w:val="00395060"/>
    <w:rsid w:val="003A1DC8"/>
    <w:rsid w:val="003A2D74"/>
    <w:rsid w:val="003A3766"/>
    <w:rsid w:val="003A3B82"/>
    <w:rsid w:val="003A49A5"/>
    <w:rsid w:val="003A50B9"/>
    <w:rsid w:val="003A51A1"/>
    <w:rsid w:val="003B11E0"/>
    <w:rsid w:val="003B128E"/>
    <w:rsid w:val="003B1DAB"/>
    <w:rsid w:val="003B2483"/>
    <w:rsid w:val="003B4CE6"/>
    <w:rsid w:val="003B5B7B"/>
    <w:rsid w:val="003B601F"/>
    <w:rsid w:val="003C018E"/>
    <w:rsid w:val="003C0D95"/>
    <w:rsid w:val="003C245C"/>
    <w:rsid w:val="003C2474"/>
    <w:rsid w:val="003C2541"/>
    <w:rsid w:val="003C2769"/>
    <w:rsid w:val="003C6911"/>
    <w:rsid w:val="003C7792"/>
    <w:rsid w:val="003D06EF"/>
    <w:rsid w:val="003D1A34"/>
    <w:rsid w:val="003D2178"/>
    <w:rsid w:val="003D2E8D"/>
    <w:rsid w:val="003D3714"/>
    <w:rsid w:val="003D387F"/>
    <w:rsid w:val="003E0EBC"/>
    <w:rsid w:val="003E17BD"/>
    <w:rsid w:val="003E2C7C"/>
    <w:rsid w:val="003E6B4D"/>
    <w:rsid w:val="003F092E"/>
    <w:rsid w:val="003F0B96"/>
    <w:rsid w:val="003F0CB6"/>
    <w:rsid w:val="003F0D4B"/>
    <w:rsid w:val="003F1714"/>
    <w:rsid w:val="003F1843"/>
    <w:rsid w:val="003F6CA7"/>
    <w:rsid w:val="003F6F5B"/>
    <w:rsid w:val="003F7F02"/>
    <w:rsid w:val="00400959"/>
    <w:rsid w:val="004013FB"/>
    <w:rsid w:val="00404E8B"/>
    <w:rsid w:val="00404FFE"/>
    <w:rsid w:val="004067D4"/>
    <w:rsid w:val="004069C1"/>
    <w:rsid w:val="00412160"/>
    <w:rsid w:val="00412938"/>
    <w:rsid w:val="00414594"/>
    <w:rsid w:val="00414D6E"/>
    <w:rsid w:val="00415266"/>
    <w:rsid w:val="004170E5"/>
    <w:rsid w:val="00417B24"/>
    <w:rsid w:val="00420754"/>
    <w:rsid w:val="0042075D"/>
    <w:rsid w:val="00422906"/>
    <w:rsid w:val="00422A14"/>
    <w:rsid w:val="004246CE"/>
    <w:rsid w:val="00427C6C"/>
    <w:rsid w:val="0043021E"/>
    <w:rsid w:val="00430CE2"/>
    <w:rsid w:val="004311F0"/>
    <w:rsid w:val="00431794"/>
    <w:rsid w:val="004333C1"/>
    <w:rsid w:val="00433413"/>
    <w:rsid w:val="004334C6"/>
    <w:rsid w:val="00433508"/>
    <w:rsid w:val="00436720"/>
    <w:rsid w:val="00437FCE"/>
    <w:rsid w:val="00440B74"/>
    <w:rsid w:val="00441681"/>
    <w:rsid w:val="00441790"/>
    <w:rsid w:val="0044226F"/>
    <w:rsid w:val="004427D8"/>
    <w:rsid w:val="004432A4"/>
    <w:rsid w:val="00443F9B"/>
    <w:rsid w:val="00450470"/>
    <w:rsid w:val="004513DF"/>
    <w:rsid w:val="00455380"/>
    <w:rsid w:val="00455CF0"/>
    <w:rsid w:val="004560EA"/>
    <w:rsid w:val="004571A7"/>
    <w:rsid w:val="004572DC"/>
    <w:rsid w:val="004606AC"/>
    <w:rsid w:val="004620A2"/>
    <w:rsid w:val="00463652"/>
    <w:rsid w:val="004652BA"/>
    <w:rsid w:val="00466B46"/>
    <w:rsid w:val="00466BB0"/>
    <w:rsid w:val="00470FB8"/>
    <w:rsid w:val="004739EB"/>
    <w:rsid w:val="00473DC6"/>
    <w:rsid w:val="004757C6"/>
    <w:rsid w:val="00475C80"/>
    <w:rsid w:val="00476111"/>
    <w:rsid w:val="00480CFA"/>
    <w:rsid w:val="00480EC3"/>
    <w:rsid w:val="00481088"/>
    <w:rsid w:val="00483AF9"/>
    <w:rsid w:val="00483F7E"/>
    <w:rsid w:val="0048651B"/>
    <w:rsid w:val="00487B0B"/>
    <w:rsid w:val="00490F55"/>
    <w:rsid w:val="004912AD"/>
    <w:rsid w:val="00492447"/>
    <w:rsid w:val="00492C15"/>
    <w:rsid w:val="0049434F"/>
    <w:rsid w:val="0049437B"/>
    <w:rsid w:val="004944E9"/>
    <w:rsid w:val="00494593"/>
    <w:rsid w:val="00494C17"/>
    <w:rsid w:val="0049564B"/>
    <w:rsid w:val="0049588B"/>
    <w:rsid w:val="0049766B"/>
    <w:rsid w:val="004A2132"/>
    <w:rsid w:val="004A21F0"/>
    <w:rsid w:val="004A37D6"/>
    <w:rsid w:val="004A418C"/>
    <w:rsid w:val="004A47BB"/>
    <w:rsid w:val="004A4DCC"/>
    <w:rsid w:val="004A6C2A"/>
    <w:rsid w:val="004A7DF9"/>
    <w:rsid w:val="004B0089"/>
    <w:rsid w:val="004B0CC8"/>
    <w:rsid w:val="004B25AE"/>
    <w:rsid w:val="004B3E8D"/>
    <w:rsid w:val="004B66EA"/>
    <w:rsid w:val="004C0AFA"/>
    <w:rsid w:val="004C171E"/>
    <w:rsid w:val="004C1DC5"/>
    <w:rsid w:val="004C1F6F"/>
    <w:rsid w:val="004C28C1"/>
    <w:rsid w:val="004C3292"/>
    <w:rsid w:val="004C4737"/>
    <w:rsid w:val="004C6250"/>
    <w:rsid w:val="004C62F2"/>
    <w:rsid w:val="004C635C"/>
    <w:rsid w:val="004C6469"/>
    <w:rsid w:val="004C754A"/>
    <w:rsid w:val="004C7B0C"/>
    <w:rsid w:val="004C7D47"/>
    <w:rsid w:val="004D0811"/>
    <w:rsid w:val="004D1237"/>
    <w:rsid w:val="004D1315"/>
    <w:rsid w:val="004D3072"/>
    <w:rsid w:val="004D33D8"/>
    <w:rsid w:val="004D5432"/>
    <w:rsid w:val="004D6198"/>
    <w:rsid w:val="004D6C95"/>
    <w:rsid w:val="004D70C8"/>
    <w:rsid w:val="004D746E"/>
    <w:rsid w:val="004E0A10"/>
    <w:rsid w:val="004E158E"/>
    <w:rsid w:val="004E1C1C"/>
    <w:rsid w:val="004E35A7"/>
    <w:rsid w:val="004E43A3"/>
    <w:rsid w:val="004E45D2"/>
    <w:rsid w:val="004E5DF8"/>
    <w:rsid w:val="004E6520"/>
    <w:rsid w:val="004E7003"/>
    <w:rsid w:val="004F08A0"/>
    <w:rsid w:val="004F19DC"/>
    <w:rsid w:val="004F1D5E"/>
    <w:rsid w:val="004F21BA"/>
    <w:rsid w:val="004F2CE4"/>
    <w:rsid w:val="004F54B0"/>
    <w:rsid w:val="004F708A"/>
    <w:rsid w:val="004F781F"/>
    <w:rsid w:val="004F7D45"/>
    <w:rsid w:val="004F7F43"/>
    <w:rsid w:val="00500845"/>
    <w:rsid w:val="0050149F"/>
    <w:rsid w:val="0050326A"/>
    <w:rsid w:val="00504780"/>
    <w:rsid w:val="00505818"/>
    <w:rsid w:val="00506356"/>
    <w:rsid w:val="005069C1"/>
    <w:rsid w:val="00506C80"/>
    <w:rsid w:val="00506FB9"/>
    <w:rsid w:val="00507032"/>
    <w:rsid w:val="005115AE"/>
    <w:rsid w:val="00511778"/>
    <w:rsid w:val="005122F8"/>
    <w:rsid w:val="005133DA"/>
    <w:rsid w:val="00514858"/>
    <w:rsid w:val="00514874"/>
    <w:rsid w:val="00514BFC"/>
    <w:rsid w:val="00517D32"/>
    <w:rsid w:val="00517DA8"/>
    <w:rsid w:val="005210A0"/>
    <w:rsid w:val="0052190A"/>
    <w:rsid w:val="005236D3"/>
    <w:rsid w:val="00525E37"/>
    <w:rsid w:val="0053065E"/>
    <w:rsid w:val="00532EA8"/>
    <w:rsid w:val="0053436A"/>
    <w:rsid w:val="00535038"/>
    <w:rsid w:val="00535066"/>
    <w:rsid w:val="005351C6"/>
    <w:rsid w:val="005375D5"/>
    <w:rsid w:val="00541070"/>
    <w:rsid w:val="00541F67"/>
    <w:rsid w:val="00542137"/>
    <w:rsid w:val="005443AC"/>
    <w:rsid w:val="00544EE1"/>
    <w:rsid w:val="005452EC"/>
    <w:rsid w:val="00546482"/>
    <w:rsid w:val="00550363"/>
    <w:rsid w:val="0055105E"/>
    <w:rsid w:val="00552C9E"/>
    <w:rsid w:val="005608B8"/>
    <w:rsid w:val="00563030"/>
    <w:rsid w:val="005632E4"/>
    <w:rsid w:val="00563629"/>
    <w:rsid w:val="005651CB"/>
    <w:rsid w:val="005652E1"/>
    <w:rsid w:val="00565FB6"/>
    <w:rsid w:val="00567229"/>
    <w:rsid w:val="005700AC"/>
    <w:rsid w:val="00570969"/>
    <w:rsid w:val="00570B0A"/>
    <w:rsid w:val="005714FB"/>
    <w:rsid w:val="005716E4"/>
    <w:rsid w:val="005717AA"/>
    <w:rsid w:val="00571A06"/>
    <w:rsid w:val="00571DB7"/>
    <w:rsid w:val="00572CB4"/>
    <w:rsid w:val="00573FD7"/>
    <w:rsid w:val="005740A6"/>
    <w:rsid w:val="005740E1"/>
    <w:rsid w:val="0057586D"/>
    <w:rsid w:val="00575FC0"/>
    <w:rsid w:val="00576E06"/>
    <w:rsid w:val="00576E1B"/>
    <w:rsid w:val="00577CFC"/>
    <w:rsid w:val="00577F32"/>
    <w:rsid w:val="005818E3"/>
    <w:rsid w:val="0058203B"/>
    <w:rsid w:val="005841B0"/>
    <w:rsid w:val="00584242"/>
    <w:rsid w:val="005858A3"/>
    <w:rsid w:val="005877FD"/>
    <w:rsid w:val="00587CC4"/>
    <w:rsid w:val="00587FE8"/>
    <w:rsid w:val="00590949"/>
    <w:rsid w:val="00590F3C"/>
    <w:rsid w:val="0059364D"/>
    <w:rsid w:val="00593EB3"/>
    <w:rsid w:val="00594560"/>
    <w:rsid w:val="005952D2"/>
    <w:rsid w:val="005954D1"/>
    <w:rsid w:val="00596754"/>
    <w:rsid w:val="00596766"/>
    <w:rsid w:val="0059704B"/>
    <w:rsid w:val="00597BE3"/>
    <w:rsid w:val="005A0A1D"/>
    <w:rsid w:val="005A30F1"/>
    <w:rsid w:val="005A40F2"/>
    <w:rsid w:val="005A44C9"/>
    <w:rsid w:val="005A486E"/>
    <w:rsid w:val="005A6653"/>
    <w:rsid w:val="005A6E06"/>
    <w:rsid w:val="005A6EB2"/>
    <w:rsid w:val="005A7BAD"/>
    <w:rsid w:val="005B0270"/>
    <w:rsid w:val="005B16E6"/>
    <w:rsid w:val="005B1EDA"/>
    <w:rsid w:val="005B1FBD"/>
    <w:rsid w:val="005B2A38"/>
    <w:rsid w:val="005B3157"/>
    <w:rsid w:val="005B455E"/>
    <w:rsid w:val="005B45A3"/>
    <w:rsid w:val="005B5143"/>
    <w:rsid w:val="005B7D81"/>
    <w:rsid w:val="005B7EB3"/>
    <w:rsid w:val="005C112D"/>
    <w:rsid w:val="005C3928"/>
    <w:rsid w:val="005C3F34"/>
    <w:rsid w:val="005D035B"/>
    <w:rsid w:val="005D100E"/>
    <w:rsid w:val="005D1320"/>
    <w:rsid w:val="005D551A"/>
    <w:rsid w:val="005D65FF"/>
    <w:rsid w:val="005D75D8"/>
    <w:rsid w:val="005D79C8"/>
    <w:rsid w:val="005D7A52"/>
    <w:rsid w:val="005E00A0"/>
    <w:rsid w:val="005E17DF"/>
    <w:rsid w:val="005E3131"/>
    <w:rsid w:val="005E3792"/>
    <w:rsid w:val="005E57A3"/>
    <w:rsid w:val="005E67D9"/>
    <w:rsid w:val="005F2667"/>
    <w:rsid w:val="005F40A7"/>
    <w:rsid w:val="005F441B"/>
    <w:rsid w:val="005F447D"/>
    <w:rsid w:val="005F44F1"/>
    <w:rsid w:val="005F53B4"/>
    <w:rsid w:val="005F568D"/>
    <w:rsid w:val="005F6C74"/>
    <w:rsid w:val="00600926"/>
    <w:rsid w:val="00600B84"/>
    <w:rsid w:val="00600C11"/>
    <w:rsid w:val="00600D7B"/>
    <w:rsid w:val="0060142B"/>
    <w:rsid w:val="00601614"/>
    <w:rsid w:val="00602199"/>
    <w:rsid w:val="00602551"/>
    <w:rsid w:val="00602EEB"/>
    <w:rsid w:val="00603B59"/>
    <w:rsid w:val="006041AE"/>
    <w:rsid w:val="00604990"/>
    <w:rsid w:val="00604A3E"/>
    <w:rsid w:val="006056D4"/>
    <w:rsid w:val="006073A7"/>
    <w:rsid w:val="006073B7"/>
    <w:rsid w:val="00610DA8"/>
    <w:rsid w:val="00611042"/>
    <w:rsid w:val="0061168C"/>
    <w:rsid w:val="00611A44"/>
    <w:rsid w:val="0061321D"/>
    <w:rsid w:val="0061492F"/>
    <w:rsid w:val="00615198"/>
    <w:rsid w:val="00615448"/>
    <w:rsid w:val="00617826"/>
    <w:rsid w:val="006203B4"/>
    <w:rsid w:val="0062082B"/>
    <w:rsid w:val="00621424"/>
    <w:rsid w:val="006215E1"/>
    <w:rsid w:val="00625A65"/>
    <w:rsid w:val="00627E76"/>
    <w:rsid w:val="00632618"/>
    <w:rsid w:val="00632C32"/>
    <w:rsid w:val="0063314C"/>
    <w:rsid w:val="00634A36"/>
    <w:rsid w:val="00634D70"/>
    <w:rsid w:val="0063561C"/>
    <w:rsid w:val="00635DF8"/>
    <w:rsid w:val="006368A2"/>
    <w:rsid w:val="00636B1E"/>
    <w:rsid w:val="00636DBE"/>
    <w:rsid w:val="00636DEA"/>
    <w:rsid w:val="006404D4"/>
    <w:rsid w:val="00640857"/>
    <w:rsid w:val="0064240F"/>
    <w:rsid w:val="0064244A"/>
    <w:rsid w:val="00642866"/>
    <w:rsid w:val="00650592"/>
    <w:rsid w:val="00651746"/>
    <w:rsid w:val="00654556"/>
    <w:rsid w:val="00655350"/>
    <w:rsid w:val="00657AC6"/>
    <w:rsid w:val="00661BD0"/>
    <w:rsid w:val="0066360A"/>
    <w:rsid w:val="00664670"/>
    <w:rsid w:val="006650A6"/>
    <w:rsid w:val="00666298"/>
    <w:rsid w:val="006672DE"/>
    <w:rsid w:val="0067329B"/>
    <w:rsid w:val="00675491"/>
    <w:rsid w:val="006812D6"/>
    <w:rsid w:val="00682EE8"/>
    <w:rsid w:val="00683017"/>
    <w:rsid w:val="006858FE"/>
    <w:rsid w:val="006874E7"/>
    <w:rsid w:val="006910A0"/>
    <w:rsid w:val="00692354"/>
    <w:rsid w:val="00694B0E"/>
    <w:rsid w:val="00695617"/>
    <w:rsid w:val="00695BFC"/>
    <w:rsid w:val="00696736"/>
    <w:rsid w:val="006975C5"/>
    <w:rsid w:val="006976AC"/>
    <w:rsid w:val="0069772A"/>
    <w:rsid w:val="006977F7"/>
    <w:rsid w:val="006A25F4"/>
    <w:rsid w:val="006A2922"/>
    <w:rsid w:val="006A2E1F"/>
    <w:rsid w:val="006A313B"/>
    <w:rsid w:val="006A53BA"/>
    <w:rsid w:val="006A6308"/>
    <w:rsid w:val="006A6B90"/>
    <w:rsid w:val="006B04E3"/>
    <w:rsid w:val="006B1407"/>
    <w:rsid w:val="006B1EB4"/>
    <w:rsid w:val="006B2CBB"/>
    <w:rsid w:val="006B3049"/>
    <w:rsid w:val="006B3479"/>
    <w:rsid w:val="006B3C75"/>
    <w:rsid w:val="006C217F"/>
    <w:rsid w:val="006C2604"/>
    <w:rsid w:val="006C584B"/>
    <w:rsid w:val="006D0C6E"/>
    <w:rsid w:val="006D10B6"/>
    <w:rsid w:val="006D1BDA"/>
    <w:rsid w:val="006D1D24"/>
    <w:rsid w:val="006E22F1"/>
    <w:rsid w:val="006E51EB"/>
    <w:rsid w:val="006E5B07"/>
    <w:rsid w:val="006E5E07"/>
    <w:rsid w:val="006E5F09"/>
    <w:rsid w:val="006F0B66"/>
    <w:rsid w:val="006F0E8A"/>
    <w:rsid w:val="006F2699"/>
    <w:rsid w:val="006F31FE"/>
    <w:rsid w:val="006F58D4"/>
    <w:rsid w:val="006F62AC"/>
    <w:rsid w:val="006F6B00"/>
    <w:rsid w:val="007003DB"/>
    <w:rsid w:val="007021B0"/>
    <w:rsid w:val="00702A12"/>
    <w:rsid w:val="007101D0"/>
    <w:rsid w:val="00710612"/>
    <w:rsid w:val="00710E65"/>
    <w:rsid w:val="00711465"/>
    <w:rsid w:val="007116F4"/>
    <w:rsid w:val="00712A66"/>
    <w:rsid w:val="0071474A"/>
    <w:rsid w:val="00717966"/>
    <w:rsid w:val="007201A3"/>
    <w:rsid w:val="00721A0D"/>
    <w:rsid w:val="0072366B"/>
    <w:rsid w:val="00724D5F"/>
    <w:rsid w:val="00725F70"/>
    <w:rsid w:val="007265F9"/>
    <w:rsid w:val="00726635"/>
    <w:rsid w:val="00726723"/>
    <w:rsid w:val="00731A59"/>
    <w:rsid w:val="00733251"/>
    <w:rsid w:val="00733F03"/>
    <w:rsid w:val="007358BF"/>
    <w:rsid w:val="00736515"/>
    <w:rsid w:val="00737DAE"/>
    <w:rsid w:val="007404E8"/>
    <w:rsid w:val="00741B57"/>
    <w:rsid w:val="0074232E"/>
    <w:rsid w:val="007427B5"/>
    <w:rsid w:val="00745767"/>
    <w:rsid w:val="00747DC2"/>
    <w:rsid w:val="007513FE"/>
    <w:rsid w:val="007520B5"/>
    <w:rsid w:val="007539F7"/>
    <w:rsid w:val="00753EFC"/>
    <w:rsid w:val="00756A4C"/>
    <w:rsid w:val="0076132B"/>
    <w:rsid w:val="007641E6"/>
    <w:rsid w:val="00771B53"/>
    <w:rsid w:val="00772983"/>
    <w:rsid w:val="00774C97"/>
    <w:rsid w:val="00776407"/>
    <w:rsid w:val="007769A7"/>
    <w:rsid w:val="00780E6A"/>
    <w:rsid w:val="00782BA7"/>
    <w:rsid w:val="007834B8"/>
    <w:rsid w:val="00786086"/>
    <w:rsid w:val="007900CE"/>
    <w:rsid w:val="007909FB"/>
    <w:rsid w:val="0079172C"/>
    <w:rsid w:val="00791CDA"/>
    <w:rsid w:val="00791FAD"/>
    <w:rsid w:val="007949BA"/>
    <w:rsid w:val="007953B8"/>
    <w:rsid w:val="00795928"/>
    <w:rsid w:val="00795F56"/>
    <w:rsid w:val="0079696B"/>
    <w:rsid w:val="00796C30"/>
    <w:rsid w:val="00796E2E"/>
    <w:rsid w:val="00797010"/>
    <w:rsid w:val="00797277"/>
    <w:rsid w:val="00797F63"/>
    <w:rsid w:val="007A1B4E"/>
    <w:rsid w:val="007A27EA"/>
    <w:rsid w:val="007A3714"/>
    <w:rsid w:val="007A3890"/>
    <w:rsid w:val="007A662D"/>
    <w:rsid w:val="007A6A4B"/>
    <w:rsid w:val="007A705A"/>
    <w:rsid w:val="007B14C9"/>
    <w:rsid w:val="007B348F"/>
    <w:rsid w:val="007B3F5C"/>
    <w:rsid w:val="007B3FE3"/>
    <w:rsid w:val="007B472B"/>
    <w:rsid w:val="007B523B"/>
    <w:rsid w:val="007B5DAB"/>
    <w:rsid w:val="007B7730"/>
    <w:rsid w:val="007C1376"/>
    <w:rsid w:val="007C2BC1"/>
    <w:rsid w:val="007C2C6E"/>
    <w:rsid w:val="007C3A99"/>
    <w:rsid w:val="007C6C31"/>
    <w:rsid w:val="007D2E65"/>
    <w:rsid w:val="007D2EAD"/>
    <w:rsid w:val="007D405C"/>
    <w:rsid w:val="007D5CCA"/>
    <w:rsid w:val="007D629F"/>
    <w:rsid w:val="007E0933"/>
    <w:rsid w:val="007E1039"/>
    <w:rsid w:val="007E164A"/>
    <w:rsid w:val="007E1B1C"/>
    <w:rsid w:val="007E3664"/>
    <w:rsid w:val="007E4AB0"/>
    <w:rsid w:val="007E5916"/>
    <w:rsid w:val="007E61C8"/>
    <w:rsid w:val="007F04D0"/>
    <w:rsid w:val="007F33B4"/>
    <w:rsid w:val="007F36E2"/>
    <w:rsid w:val="007F39D5"/>
    <w:rsid w:val="007F472A"/>
    <w:rsid w:val="007F5922"/>
    <w:rsid w:val="007F74FA"/>
    <w:rsid w:val="007F7A56"/>
    <w:rsid w:val="008004EC"/>
    <w:rsid w:val="00800EB6"/>
    <w:rsid w:val="0080517E"/>
    <w:rsid w:val="008058CB"/>
    <w:rsid w:val="0080658F"/>
    <w:rsid w:val="00807113"/>
    <w:rsid w:val="00807894"/>
    <w:rsid w:val="00811442"/>
    <w:rsid w:val="00814704"/>
    <w:rsid w:val="00815738"/>
    <w:rsid w:val="008202DA"/>
    <w:rsid w:val="00820BF7"/>
    <w:rsid w:val="00821699"/>
    <w:rsid w:val="008217FE"/>
    <w:rsid w:val="00821859"/>
    <w:rsid w:val="00824109"/>
    <w:rsid w:val="008252F9"/>
    <w:rsid w:val="00825688"/>
    <w:rsid w:val="008268D9"/>
    <w:rsid w:val="0082731A"/>
    <w:rsid w:val="00827544"/>
    <w:rsid w:val="00830FE8"/>
    <w:rsid w:val="008322EC"/>
    <w:rsid w:val="00834D00"/>
    <w:rsid w:val="00834F8C"/>
    <w:rsid w:val="008353CB"/>
    <w:rsid w:val="0083601C"/>
    <w:rsid w:val="008367E8"/>
    <w:rsid w:val="00836EFA"/>
    <w:rsid w:val="00841751"/>
    <w:rsid w:val="008424C5"/>
    <w:rsid w:val="00845F13"/>
    <w:rsid w:val="00846390"/>
    <w:rsid w:val="00846721"/>
    <w:rsid w:val="00853B1B"/>
    <w:rsid w:val="00853FA4"/>
    <w:rsid w:val="00854384"/>
    <w:rsid w:val="00855356"/>
    <w:rsid w:val="0085554C"/>
    <w:rsid w:val="008561B9"/>
    <w:rsid w:val="0085760B"/>
    <w:rsid w:val="00860B82"/>
    <w:rsid w:val="0086279A"/>
    <w:rsid w:val="008631B5"/>
    <w:rsid w:val="008647BD"/>
    <w:rsid w:val="00866FC3"/>
    <w:rsid w:val="008670C4"/>
    <w:rsid w:val="00867D9C"/>
    <w:rsid w:val="00870512"/>
    <w:rsid w:val="00870CBB"/>
    <w:rsid w:val="008728DD"/>
    <w:rsid w:val="00874311"/>
    <w:rsid w:val="00876FED"/>
    <w:rsid w:val="008772EC"/>
    <w:rsid w:val="00882159"/>
    <w:rsid w:val="008862CD"/>
    <w:rsid w:val="0088760D"/>
    <w:rsid w:val="00887E59"/>
    <w:rsid w:val="00890B9B"/>
    <w:rsid w:val="00890C33"/>
    <w:rsid w:val="0089124A"/>
    <w:rsid w:val="00891ECC"/>
    <w:rsid w:val="0089211D"/>
    <w:rsid w:val="008929CE"/>
    <w:rsid w:val="008932C6"/>
    <w:rsid w:val="00893F27"/>
    <w:rsid w:val="00894257"/>
    <w:rsid w:val="0089501E"/>
    <w:rsid w:val="00895248"/>
    <w:rsid w:val="00895DC3"/>
    <w:rsid w:val="00896B27"/>
    <w:rsid w:val="008970E1"/>
    <w:rsid w:val="008A0717"/>
    <w:rsid w:val="008A0BA0"/>
    <w:rsid w:val="008A1FA9"/>
    <w:rsid w:val="008A3A94"/>
    <w:rsid w:val="008A3D60"/>
    <w:rsid w:val="008A3E3F"/>
    <w:rsid w:val="008A4449"/>
    <w:rsid w:val="008A496F"/>
    <w:rsid w:val="008A4E81"/>
    <w:rsid w:val="008A62DA"/>
    <w:rsid w:val="008A6A4A"/>
    <w:rsid w:val="008B0D8D"/>
    <w:rsid w:val="008B29E6"/>
    <w:rsid w:val="008B32B0"/>
    <w:rsid w:val="008B4916"/>
    <w:rsid w:val="008B6287"/>
    <w:rsid w:val="008B6A08"/>
    <w:rsid w:val="008B7EFD"/>
    <w:rsid w:val="008C230F"/>
    <w:rsid w:val="008C2470"/>
    <w:rsid w:val="008C3A96"/>
    <w:rsid w:val="008C3C2F"/>
    <w:rsid w:val="008C5165"/>
    <w:rsid w:val="008C698B"/>
    <w:rsid w:val="008C6CC7"/>
    <w:rsid w:val="008C7B9D"/>
    <w:rsid w:val="008D1F9C"/>
    <w:rsid w:val="008D3257"/>
    <w:rsid w:val="008D4541"/>
    <w:rsid w:val="008D531D"/>
    <w:rsid w:val="008D6673"/>
    <w:rsid w:val="008D6E38"/>
    <w:rsid w:val="008D73BF"/>
    <w:rsid w:val="008D7C24"/>
    <w:rsid w:val="008D7C2C"/>
    <w:rsid w:val="008D7F18"/>
    <w:rsid w:val="008E0136"/>
    <w:rsid w:val="008E2003"/>
    <w:rsid w:val="008E214D"/>
    <w:rsid w:val="008E3EA5"/>
    <w:rsid w:val="008E4067"/>
    <w:rsid w:val="008E426C"/>
    <w:rsid w:val="008E52A4"/>
    <w:rsid w:val="008E6792"/>
    <w:rsid w:val="008E7166"/>
    <w:rsid w:val="008F03AB"/>
    <w:rsid w:val="008F581F"/>
    <w:rsid w:val="008F692E"/>
    <w:rsid w:val="008F708A"/>
    <w:rsid w:val="008F7124"/>
    <w:rsid w:val="008F7384"/>
    <w:rsid w:val="00900E1E"/>
    <w:rsid w:val="009054BB"/>
    <w:rsid w:val="00906F2D"/>
    <w:rsid w:val="00910738"/>
    <w:rsid w:val="0091091D"/>
    <w:rsid w:val="0091118D"/>
    <w:rsid w:val="00911C98"/>
    <w:rsid w:val="00912411"/>
    <w:rsid w:val="00912823"/>
    <w:rsid w:val="00913FD9"/>
    <w:rsid w:val="00914E9D"/>
    <w:rsid w:val="00916797"/>
    <w:rsid w:val="00920A82"/>
    <w:rsid w:val="00922263"/>
    <w:rsid w:val="009240E6"/>
    <w:rsid w:val="0092430E"/>
    <w:rsid w:val="00924406"/>
    <w:rsid w:val="00924DE4"/>
    <w:rsid w:val="009252C8"/>
    <w:rsid w:val="009253B7"/>
    <w:rsid w:val="00925409"/>
    <w:rsid w:val="009256C6"/>
    <w:rsid w:val="009266E4"/>
    <w:rsid w:val="00931905"/>
    <w:rsid w:val="009340BD"/>
    <w:rsid w:val="0093505A"/>
    <w:rsid w:val="00935345"/>
    <w:rsid w:val="00935F3B"/>
    <w:rsid w:val="0093611A"/>
    <w:rsid w:val="00940557"/>
    <w:rsid w:val="009413F7"/>
    <w:rsid w:val="009418DF"/>
    <w:rsid w:val="00946434"/>
    <w:rsid w:val="009473ED"/>
    <w:rsid w:val="00947BF2"/>
    <w:rsid w:val="009504C5"/>
    <w:rsid w:val="00950B17"/>
    <w:rsid w:val="00950E80"/>
    <w:rsid w:val="00951964"/>
    <w:rsid w:val="00953A41"/>
    <w:rsid w:val="00953C3F"/>
    <w:rsid w:val="00954D02"/>
    <w:rsid w:val="00955AD4"/>
    <w:rsid w:val="00957B42"/>
    <w:rsid w:val="009622F8"/>
    <w:rsid w:val="00962C6A"/>
    <w:rsid w:val="00963223"/>
    <w:rsid w:val="00963A3D"/>
    <w:rsid w:val="009642BF"/>
    <w:rsid w:val="00966DB5"/>
    <w:rsid w:val="009674C8"/>
    <w:rsid w:val="00967FCC"/>
    <w:rsid w:val="009704D7"/>
    <w:rsid w:val="00971020"/>
    <w:rsid w:val="0097182F"/>
    <w:rsid w:val="00973AA5"/>
    <w:rsid w:val="0097617B"/>
    <w:rsid w:val="00976659"/>
    <w:rsid w:val="00977457"/>
    <w:rsid w:val="00980A49"/>
    <w:rsid w:val="00980BB8"/>
    <w:rsid w:val="0098150E"/>
    <w:rsid w:val="009832C8"/>
    <w:rsid w:val="0098330F"/>
    <w:rsid w:val="00985F10"/>
    <w:rsid w:val="00987415"/>
    <w:rsid w:val="00990D8F"/>
    <w:rsid w:val="0099204C"/>
    <w:rsid w:val="00992286"/>
    <w:rsid w:val="00992693"/>
    <w:rsid w:val="0099353C"/>
    <w:rsid w:val="00993658"/>
    <w:rsid w:val="009938AB"/>
    <w:rsid w:val="00993EB8"/>
    <w:rsid w:val="00994B19"/>
    <w:rsid w:val="009967F2"/>
    <w:rsid w:val="00996C39"/>
    <w:rsid w:val="009A0858"/>
    <w:rsid w:val="009A1505"/>
    <w:rsid w:val="009A2A37"/>
    <w:rsid w:val="009A78F3"/>
    <w:rsid w:val="009B0062"/>
    <w:rsid w:val="009B0416"/>
    <w:rsid w:val="009B04BF"/>
    <w:rsid w:val="009B0864"/>
    <w:rsid w:val="009B0AA6"/>
    <w:rsid w:val="009B7199"/>
    <w:rsid w:val="009C22FD"/>
    <w:rsid w:val="009C5711"/>
    <w:rsid w:val="009C5B12"/>
    <w:rsid w:val="009C6DFF"/>
    <w:rsid w:val="009C7687"/>
    <w:rsid w:val="009D1B27"/>
    <w:rsid w:val="009D2547"/>
    <w:rsid w:val="009D3710"/>
    <w:rsid w:val="009D3ED0"/>
    <w:rsid w:val="009D4336"/>
    <w:rsid w:val="009D5623"/>
    <w:rsid w:val="009D58CE"/>
    <w:rsid w:val="009D690B"/>
    <w:rsid w:val="009D79F8"/>
    <w:rsid w:val="009E10A5"/>
    <w:rsid w:val="009E1181"/>
    <w:rsid w:val="009E1261"/>
    <w:rsid w:val="009E32BE"/>
    <w:rsid w:val="009E37F7"/>
    <w:rsid w:val="009E3AE9"/>
    <w:rsid w:val="009E3F60"/>
    <w:rsid w:val="009E41B6"/>
    <w:rsid w:val="009E4447"/>
    <w:rsid w:val="009E48D6"/>
    <w:rsid w:val="009E5309"/>
    <w:rsid w:val="009E5C19"/>
    <w:rsid w:val="009E5FCA"/>
    <w:rsid w:val="009F052A"/>
    <w:rsid w:val="009F06AA"/>
    <w:rsid w:val="009F12A0"/>
    <w:rsid w:val="009F1AEC"/>
    <w:rsid w:val="009F1B45"/>
    <w:rsid w:val="009F1F1C"/>
    <w:rsid w:val="009F33B3"/>
    <w:rsid w:val="009F34A8"/>
    <w:rsid w:val="009F4F5A"/>
    <w:rsid w:val="009F54FD"/>
    <w:rsid w:val="009F5CAC"/>
    <w:rsid w:val="00A010CF"/>
    <w:rsid w:val="00A01CCC"/>
    <w:rsid w:val="00A049EE"/>
    <w:rsid w:val="00A05214"/>
    <w:rsid w:val="00A0532B"/>
    <w:rsid w:val="00A05A52"/>
    <w:rsid w:val="00A0604D"/>
    <w:rsid w:val="00A06A8B"/>
    <w:rsid w:val="00A0734F"/>
    <w:rsid w:val="00A073B0"/>
    <w:rsid w:val="00A076CD"/>
    <w:rsid w:val="00A12D48"/>
    <w:rsid w:val="00A13AFF"/>
    <w:rsid w:val="00A16128"/>
    <w:rsid w:val="00A17C77"/>
    <w:rsid w:val="00A20C44"/>
    <w:rsid w:val="00A20E91"/>
    <w:rsid w:val="00A20FF9"/>
    <w:rsid w:val="00A23EF5"/>
    <w:rsid w:val="00A23FD8"/>
    <w:rsid w:val="00A24A6D"/>
    <w:rsid w:val="00A24C42"/>
    <w:rsid w:val="00A26EDD"/>
    <w:rsid w:val="00A278BF"/>
    <w:rsid w:val="00A27D14"/>
    <w:rsid w:val="00A3053E"/>
    <w:rsid w:val="00A30708"/>
    <w:rsid w:val="00A31028"/>
    <w:rsid w:val="00A31B6B"/>
    <w:rsid w:val="00A32304"/>
    <w:rsid w:val="00A32E77"/>
    <w:rsid w:val="00A34F5A"/>
    <w:rsid w:val="00A409EB"/>
    <w:rsid w:val="00A40F51"/>
    <w:rsid w:val="00A40F68"/>
    <w:rsid w:val="00A426B6"/>
    <w:rsid w:val="00A435A2"/>
    <w:rsid w:val="00A43625"/>
    <w:rsid w:val="00A50D13"/>
    <w:rsid w:val="00A527C8"/>
    <w:rsid w:val="00A52BFB"/>
    <w:rsid w:val="00A5308A"/>
    <w:rsid w:val="00A530C1"/>
    <w:rsid w:val="00A543AD"/>
    <w:rsid w:val="00A56AF0"/>
    <w:rsid w:val="00A5711D"/>
    <w:rsid w:val="00A57D01"/>
    <w:rsid w:val="00A60C82"/>
    <w:rsid w:val="00A629E6"/>
    <w:rsid w:val="00A62C02"/>
    <w:rsid w:val="00A6354D"/>
    <w:rsid w:val="00A64778"/>
    <w:rsid w:val="00A70A55"/>
    <w:rsid w:val="00A70BA2"/>
    <w:rsid w:val="00A70DCE"/>
    <w:rsid w:val="00A710D3"/>
    <w:rsid w:val="00A721B2"/>
    <w:rsid w:val="00A7260D"/>
    <w:rsid w:val="00A74BFE"/>
    <w:rsid w:val="00A75FF9"/>
    <w:rsid w:val="00A76146"/>
    <w:rsid w:val="00A7658A"/>
    <w:rsid w:val="00A76ECA"/>
    <w:rsid w:val="00A77C0F"/>
    <w:rsid w:val="00A82338"/>
    <w:rsid w:val="00A8691D"/>
    <w:rsid w:val="00A86B26"/>
    <w:rsid w:val="00A86E04"/>
    <w:rsid w:val="00A86EAC"/>
    <w:rsid w:val="00A86FA5"/>
    <w:rsid w:val="00A90638"/>
    <w:rsid w:val="00A9389E"/>
    <w:rsid w:val="00A94370"/>
    <w:rsid w:val="00A9457F"/>
    <w:rsid w:val="00A95775"/>
    <w:rsid w:val="00A97424"/>
    <w:rsid w:val="00AA1922"/>
    <w:rsid w:val="00AA3540"/>
    <w:rsid w:val="00AA4DDB"/>
    <w:rsid w:val="00AA6028"/>
    <w:rsid w:val="00AA65E1"/>
    <w:rsid w:val="00AB0E9A"/>
    <w:rsid w:val="00AB246D"/>
    <w:rsid w:val="00AB3011"/>
    <w:rsid w:val="00AB3997"/>
    <w:rsid w:val="00AB53B5"/>
    <w:rsid w:val="00AB5D39"/>
    <w:rsid w:val="00AB5F82"/>
    <w:rsid w:val="00AC08A4"/>
    <w:rsid w:val="00AC1319"/>
    <w:rsid w:val="00AC1D99"/>
    <w:rsid w:val="00AC44F2"/>
    <w:rsid w:val="00AC4833"/>
    <w:rsid w:val="00AC573F"/>
    <w:rsid w:val="00AC6F92"/>
    <w:rsid w:val="00AC7941"/>
    <w:rsid w:val="00AD005D"/>
    <w:rsid w:val="00AD14DF"/>
    <w:rsid w:val="00AD1BAB"/>
    <w:rsid w:val="00AD30A4"/>
    <w:rsid w:val="00AD3142"/>
    <w:rsid w:val="00AD4776"/>
    <w:rsid w:val="00AD7AFE"/>
    <w:rsid w:val="00AE2306"/>
    <w:rsid w:val="00AE4784"/>
    <w:rsid w:val="00AE4D22"/>
    <w:rsid w:val="00AF0A74"/>
    <w:rsid w:val="00AF5561"/>
    <w:rsid w:val="00AF5D25"/>
    <w:rsid w:val="00AF648C"/>
    <w:rsid w:val="00AF6AFA"/>
    <w:rsid w:val="00AF6C24"/>
    <w:rsid w:val="00AF6D81"/>
    <w:rsid w:val="00AF7B6E"/>
    <w:rsid w:val="00AF7C9B"/>
    <w:rsid w:val="00B000B8"/>
    <w:rsid w:val="00B026C7"/>
    <w:rsid w:val="00B032C9"/>
    <w:rsid w:val="00B03C1F"/>
    <w:rsid w:val="00B05280"/>
    <w:rsid w:val="00B07E3D"/>
    <w:rsid w:val="00B1194F"/>
    <w:rsid w:val="00B132A8"/>
    <w:rsid w:val="00B13751"/>
    <w:rsid w:val="00B13C4A"/>
    <w:rsid w:val="00B15F63"/>
    <w:rsid w:val="00B16C13"/>
    <w:rsid w:val="00B20EF1"/>
    <w:rsid w:val="00B21F37"/>
    <w:rsid w:val="00B22F7A"/>
    <w:rsid w:val="00B2391E"/>
    <w:rsid w:val="00B23969"/>
    <w:rsid w:val="00B23CE9"/>
    <w:rsid w:val="00B25287"/>
    <w:rsid w:val="00B274E4"/>
    <w:rsid w:val="00B27985"/>
    <w:rsid w:val="00B27AA2"/>
    <w:rsid w:val="00B30FA4"/>
    <w:rsid w:val="00B318B2"/>
    <w:rsid w:val="00B34843"/>
    <w:rsid w:val="00B34E50"/>
    <w:rsid w:val="00B35F7D"/>
    <w:rsid w:val="00B375E8"/>
    <w:rsid w:val="00B37D41"/>
    <w:rsid w:val="00B40A74"/>
    <w:rsid w:val="00B40CE8"/>
    <w:rsid w:val="00B427D8"/>
    <w:rsid w:val="00B4601C"/>
    <w:rsid w:val="00B50220"/>
    <w:rsid w:val="00B50DF8"/>
    <w:rsid w:val="00B5147A"/>
    <w:rsid w:val="00B5295D"/>
    <w:rsid w:val="00B536F7"/>
    <w:rsid w:val="00B54A4E"/>
    <w:rsid w:val="00B56CC5"/>
    <w:rsid w:val="00B56E6A"/>
    <w:rsid w:val="00B60D43"/>
    <w:rsid w:val="00B616A4"/>
    <w:rsid w:val="00B618E2"/>
    <w:rsid w:val="00B61A4B"/>
    <w:rsid w:val="00B63119"/>
    <w:rsid w:val="00B64DE1"/>
    <w:rsid w:val="00B67E7A"/>
    <w:rsid w:val="00B752D3"/>
    <w:rsid w:val="00B7642B"/>
    <w:rsid w:val="00B76658"/>
    <w:rsid w:val="00B76BBE"/>
    <w:rsid w:val="00B8052E"/>
    <w:rsid w:val="00B82BA4"/>
    <w:rsid w:val="00B836FC"/>
    <w:rsid w:val="00B84580"/>
    <w:rsid w:val="00B8482F"/>
    <w:rsid w:val="00B8721F"/>
    <w:rsid w:val="00B87399"/>
    <w:rsid w:val="00B87F55"/>
    <w:rsid w:val="00B90487"/>
    <w:rsid w:val="00B9243C"/>
    <w:rsid w:val="00B925D0"/>
    <w:rsid w:val="00B92D4C"/>
    <w:rsid w:val="00B94275"/>
    <w:rsid w:val="00B94332"/>
    <w:rsid w:val="00B95918"/>
    <w:rsid w:val="00B964C3"/>
    <w:rsid w:val="00B967E2"/>
    <w:rsid w:val="00B968B0"/>
    <w:rsid w:val="00B976A7"/>
    <w:rsid w:val="00BA03FA"/>
    <w:rsid w:val="00BA08A9"/>
    <w:rsid w:val="00BA122D"/>
    <w:rsid w:val="00BA1571"/>
    <w:rsid w:val="00BA17E8"/>
    <w:rsid w:val="00BA20BC"/>
    <w:rsid w:val="00BA3820"/>
    <w:rsid w:val="00BA536B"/>
    <w:rsid w:val="00BA545A"/>
    <w:rsid w:val="00BA5649"/>
    <w:rsid w:val="00BA5EA5"/>
    <w:rsid w:val="00BA71BF"/>
    <w:rsid w:val="00BA7CB2"/>
    <w:rsid w:val="00BB011D"/>
    <w:rsid w:val="00BB08F2"/>
    <w:rsid w:val="00BB0DE3"/>
    <w:rsid w:val="00BB0E3F"/>
    <w:rsid w:val="00BB2122"/>
    <w:rsid w:val="00BB376B"/>
    <w:rsid w:val="00BB3771"/>
    <w:rsid w:val="00BB5D7C"/>
    <w:rsid w:val="00BB79D2"/>
    <w:rsid w:val="00BC0544"/>
    <w:rsid w:val="00BC15C8"/>
    <w:rsid w:val="00BC2076"/>
    <w:rsid w:val="00BC3511"/>
    <w:rsid w:val="00BC356A"/>
    <w:rsid w:val="00BC3D72"/>
    <w:rsid w:val="00BC4E86"/>
    <w:rsid w:val="00BC55C6"/>
    <w:rsid w:val="00BC64DB"/>
    <w:rsid w:val="00BC6678"/>
    <w:rsid w:val="00BC7821"/>
    <w:rsid w:val="00BC7AA8"/>
    <w:rsid w:val="00BD05B3"/>
    <w:rsid w:val="00BD0D97"/>
    <w:rsid w:val="00BD1252"/>
    <w:rsid w:val="00BD3DEE"/>
    <w:rsid w:val="00BD463F"/>
    <w:rsid w:val="00BD57B4"/>
    <w:rsid w:val="00BD5CB8"/>
    <w:rsid w:val="00BD7A2C"/>
    <w:rsid w:val="00BE06CE"/>
    <w:rsid w:val="00BE19A5"/>
    <w:rsid w:val="00BE1A18"/>
    <w:rsid w:val="00BE2A17"/>
    <w:rsid w:val="00BE3021"/>
    <w:rsid w:val="00BE3D40"/>
    <w:rsid w:val="00BE5208"/>
    <w:rsid w:val="00BE761A"/>
    <w:rsid w:val="00BF15F7"/>
    <w:rsid w:val="00BF1639"/>
    <w:rsid w:val="00BF1BD5"/>
    <w:rsid w:val="00BF34D6"/>
    <w:rsid w:val="00BF3A8D"/>
    <w:rsid w:val="00BF4B98"/>
    <w:rsid w:val="00BF7DF0"/>
    <w:rsid w:val="00C040C4"/>
    <w:rsid w:val="00C04371"/>
    <w:rsid w:val="00C07EC2"/>
    <w:rsid w:val="00C07FB5"/>
    <w:rsid w:val="00C12FD3"/>
    <w:rsid w:val="00C136F7"/>
    <w:rsid w:val="00C14F94"/>
    <w:rsid w:val="00C14FA9"/>
    <w:rsid w:val="00C155D5"/>
    <w:rsid w:val="00C1708C"/>
    <w:rsid w:val="00C20E81"/>
    <w:rsid w:val="00C22F08"/>
    <w:rsid w:val="00C23261"/>
    <w:rsid w:val="00C23FAA"/>
    <w:rsid w:val="00C24987"/>
    <w:rsid w:val="00C302DB"/>
    <w:rsid w:val="00C30590"/>
    <w:rsid w:val="00C30C4D"/>
    <w:rsid w:val="00C312F2"/>
    <w:rsid w:val="00C319BC"/>
    <w:rsid w:val="00C32455"/>
    <w:rsid w:val="00C366E4"/>
    <w:rsid w:val="00C408D1"/>
    <w:rsid w:val="00C40EFD"/>
    <w:rsid w:val="00C41596"/>
    <w:rsid w:val="00C436CA"/>
    <w:rsid w:val="00C441DE"/>
    <w:rsid w:val="00C4453A"/>
    <w:rsid w:val="00C44967"/>
    <w:rsid w:val="00C4522A"/>
    <w:rsid w:val="00C45889"/>
    <w:rsid w:val="00C45D5C"/>
    <w:rsid w:val="00C46200"/>
    <w:rsid w:val="00C4667A"/>
    <w:rsid w:val="00C47A26"/>
    <w:rsid w:val="00C53BA6"/>
    <w:rsid w:val="00C540F9"/>
    <w:rsid w:val="00C55F2C"/>
    <w:rsid w:val="00C5693C"/>
    <w:rsid w:val="00C6150D"/>
    <w:rsid w:val="00C6293F"/>
    <w:rsid w:val="00C63ECA"/>
    <w:rsid w:val="00C64259"/>
    <w:rsid w:val="00C65057"/>
    <w:rsid w:val="00C65274"/>
    <w:rsid w:val="00C66289"/>
    <w:rsid w:val="00C6701C"/>
    <w:rsid w:val="00C670DB"/>
    <w:rsid w:val="00C70E34"/>
    <w:rsid w:val="00C7225D"/>
    <w:rsid w:val="00C7354E"/>
    <w:rsid w:val="00C749BD"/>
    <w:rsid w:val="00C75641"/>
    <w:rsid w:val="00C77A49"/>
    <w:rsid w:val="00C77F5B"/>
    <w:rsid w:val="00C80360"/>
    <w:rsid w:val="00C80C2B"/>
    <w:rsid w:val="00C81D0E"/>
    <w:rsid w:val="00C82B57"/>
    <w:rsid w:val="00C8322F"/>
    <w:rsid w:val="00C8339E"/>
    <w:rsid w:val="00C83E25"/>
    <w:rsid w:val="00C85C3E"/>
    <w:rsid w:val="00C869E2"/>
    <w:rsid w:val="00C917CC"/>
    <w:rsid w:val="00C9383B"/>
    <w:rsid w:val="00C93A31"/>
    <w:rsid w:val="00C93B9C"/>
    <w:rsid w:val="00C93E22"/>
    <w:rsid w:val="00C9486A"/>
    <w:rsid w:val="00C951E1"/>
    <w:rsid w:val="00C96AD0"/>
    <w:rsid w:val="00C97C49"/>
    <w:rsid w:val="00C97F32"/>
    <w:rsid w:val="00CA0A1E"/>
    <w:rsid w:val="00CA1724"/>
    <w:rsid w:val="00CA1F51"/>
    <w:rsid w:val="00CA34DF"/>
    <w:rsid w:val="00CA38D8"/>
    <w:rsid w:val="00CA3BDF"/>
    <w:rsid w:val="00CA54E3"/>
    <w:rsid w:val="00CA5AA3"/>
    <w:rsid w:val="00CA5EFD"/>
    <w:rsid w:val="00CA61FF"/>
    <w:rsid w:val="00CA6ABE"/>
    <w:rsid w:val="00CB0982"/>
    <w:rsid w:val="00CB3829"/>
    <w:rsid w:val="00CB4DD2"/>
    <w:rsid w:val="00CB6315"/>
    <w:rsid w:val="00CB6940"/>
    <w:rsid w:val="00CB70F9"/>
    <w:rsid w:val="00CB7647"/>
    <w:rsid w:val="00CB76B5"/>
    <w:rsid w:val="00CC21EB"/>
    <w:rsid w:val="00CC5BF9"/>
    <w:rsid w:val="00CC5CCE"/>
    <w:rsid w:val="00CC5ED1"/>
    <w:rsid w:val="00CC65FA"/>
    <w:rsid w:val="00CC687F"/>
    <w:rsid w:val="00CC758D"/>
    <w:rsid w:val="00CC7B9F"/>
    <w:rsid w:val="00CD0D22"/>
    <w:rsid w:val="00CD119D"/>
    <w:rsid w:val="00CD1BD0"/>
    <w:rsid w:val="00CD343C"/>
    <w:rsid w:val="00CD3EA8"/>
    <w:rsid w:val="00CD48F5"/>
    <w:rsid w:val="00CD61BE"/>
    <w:rsid w:val="00CD7108"/>
    <w:rsid w:val="00CD7859"/>
    <w:rsid w:val="00CE2267"/>
    <w:rsid w:val="00CE4AED"/>
    <w:rsid w:val="00CE75BC"/>
    <w:rsid w:val="00CF145D"/>
    <w:rsid w:val="00CF2AFE"/>
    <w:rsid w:val="00CF4449"/>
    <w:rsid w:val="00CF52E6"/>
    <w:rsid w:val="00CF561F"/>
    <w:rsid w:val="00CF5651"/>
    <w:rsid w:val="00CF58A7"/>
    <w:rsid w:val="00CF58E0"/>
    <w:rsid w:val="00D01928"/>
    <w:rsid w:val="00D01A1A"/>
    <w:rsid w:val="00D02CA8"/>
    <w:rsid w:val="00D04402"/>
    <w:rsid w:val="00D046BC"/>
    <w:rsid w:val="00D063F3"/>
    <w:rsid w:val="00D070CC"/>
    <w:rsid w:val="00D10538"/>
    <w:rsid w:val="00D111CE"/>
    <w:rsid w:val="00D1181C"/>
    <w:rsid w:val="00D12210"/>
    <w:rsid w:val="00D124E7"/>
    <w:rsid w:val="00D14844"/>
    <w:rsid w:val="00D14F72"/>
    <w:rsid w:val="00D175D3"/>
    <w:rsid w:val="00D202DD"/>
    <w:rsid w:val="00D20E85"/>
    <w:rsid w:val="00D2127D"/>
    <w:rsid w:val="00D21BE0"/>
    <w:rsid w:val="00D22227"/>
    <w:rsid w:val="00D226DB"/>
    <w:rsid w:val="00D22880"/>
    <w:rsid w:val="00D23B46"/>
    <w:rsid w:val="00D24DFC"/>
    <w:rsid w:val="00D278A6"/>
    <w:rsid w:val="00D30D74"/>
    <w:rsid w:val="00D31BB5"/>
    <w:rsid w:val="00D3483B"/>
    <w:rsid w:val="00D34E0D"/>
    <w:rsid w:val="00D35654"/>
    <w:rsid w:val="00D35903"/>
    <w:rsid w:val="00D36375"/>
    <w:rsid w:val="00D367EC"/>
    <w:rsid w:val="00D4098A"/>
    <w:rsid w:val="00D40BDA"/>
    <w:rsid w:val="00D43597"/>
    <w:rsid w:val="00D50383"/>
    <w:rsid w:val="00D50ECD"/>
    <w:rsid w:val="00D5339C"/>
    <w:rsid w:val="00D53629"/>
    <w:rsid w:val="00D5388E"/>
    <w:rsid w:val="00D540EC"/>
    <w:rsid w:val="00D54424"/>
    <w:rsid w:val="00D55955"/>
    <w:rsid w:val="00D55ECF"/>
    <w:rsid w:val="00D567C9"/>
    <w:rsid w:val="00D57BD6"/>
    <w:rsid w:val="00D62172"/>
    <w:rsid w:val="00D62A67"/>
    <w:rsid w:val="00D632D1"/>
    <w:rsid w:val="00D63837"/>
    <w:rsid w:val="00D66992"/>
    <w:rsid w:val="00D67DEF"/>
    <w:rsid w:val="00D70886"/>
    <w:rsid w:val="00D719E2"/>
    <w:rsid w:val="00D725AC"/>
    <w:rsid w:val="00D72A0F"/>
    <w:rsid w:val="00D73F08"/>
    <w:rsid w:val="00D74442"/>
    <w:rsid w:val="00D758EC"/>
    <w:rsid w:val="00D75D48"/>
    <w:rsid w:val="00D75FC2"/>
    <w:rsid w:val="00D7608A"/>
    <w:rsid w:val="00D77D3D"/>
    <w:rsid w:val="00D82BAC"/>
    <w:rsid w:val="00D83F06"/>
    <w:rsid w:val="00D86D86"/>
    <w:rsid w:val="00D950FD"/>
    <w:rsid w:val="00D95AFA"/>
    <w:rsid w:val="00D971DC"/>
    <w:rsid w:val="00D97BB2"/>
    <w:rsid w:val="00DA1D41"/>
    <w:rsid w:val="00DA2ED6"/>
    <w:rsid w:val="00DA2FBB"/>
    <w:rsid w:val="00DA6872"/>
    <w:rsid w:val="00DA6FFC"/>
    <w:rsid w:val="00DB0A0A"/>
    <w:rsid w:val="00DB18DE"/>
    <w:rsid w:val="00DB1B68"/>
    <w:rsid w:val="00DB371D"/>
    <w:rsid w:val="00DB3FB1"/>
    <w:rsid w:val="00DB497D"/>
    <w:rsid w:val="00DB7A1F"/>
    <w:rsid w:val="00DC01E0"/>
    <w:rsid w:val="00DC3254"/>
    <w:rsid w:val="00DC3D3D"/>
    <w:rsid w:val="00DC4091"/>
    <w:rsid w:val="00DC45CD"/>
    <w:rsid w:val="00DC4C70"/>
    <w:rsid w:val="00DD0F44"/>
    <w:rsid w:val="00DD29E3"/>
    <w:rsid w:val="00DD4196"/>
    <w:rsid w:val="00DD4494"/>
    <w:rsid w:val="00DD4733"/>
    <w:rsid w:val="00DE20E7"/>
    <w:rsid w:val="00DE22AD"/>
    <w:rsid w:val="00DE2AA2"/>
    <w:rsid w:val="00DE30A9"/>
    <w:rsid w:val="00DE3E98"/>
    <w:rsid w:val="00DE4C80"/>
    <w:rsid w:val="00DE61B5"/>
    <w:rsid w:val="00DF1473"/>
    <w:rsid w:val="00DF15FD"/>
    <w:rsid w:val="00DF214A"/>
    <w:rsid w:val="00DF22F7"/>
    <w:rsid w:val="00DF234A"/>
    <w:rsid w:val="00DF3572"/>
    <w:rsid w:val="00DF547E"/>
    <w:rsid w:val="00DF757F"/>
    <w:rsid w:val="00E01B5F"/>
    <w:rsid w:val="00E02467"/>
    <w:rsid w:val="00E03F41"/>
    <w:rsid w:val="00E04650"/>
    <w:rsid w:val="00E05C3B"/>
    <w:rsid w:val="00E0685A"/>
    <w:rsid w:val="00E06F53"/>
    <w:rsid w:val="00E1030E"/>
    <w:rsid w:val="00E11C81"/>
    <w:rsid w:val="00E12123"/>
    <w:rsid w:val="00E13316"/>
    <w:rsid w:val="00E141BB"/>
    <w:rsid w:val="00E151A2"/>
    <w:rsid w:val="00E165AA"/>
    <w:rsid w:val="00E16627"/>
    <w:rsid w:val="00E20069"/>
    <w:rsid w:val="00E20450"/>
    <w:rsid w:val="00E204B8"/>
    <w:rsid w:val="00E20643"/>
    <w:rsid w:val="00E210D8"/>
    <w:rsid w:val="00E22C60"/>
    <w:rsid w:val="00E24CDB"/>
    <w:rsid w:val="00E25559"/>
    <w:rsid w:val="00E2571F"/>
    <w:rsid w:val="00E26786"/>
    <w:rsid w:val="00E26BEC"/>
    <w:rsid w:val="00E26FCE"/>
    <w:rsid w:val="00E30985"/>
    <w:rsid w:val="00E31445"/>
    <w:rsid w:val="00E33A24"/>
    <w:rsid w:val="00E33D39"/>
    <w:rsid w:val="00E34275"/>
    <w:rsid w:val="00E34B24"/>
    <w:rsid w:val="00E36E61"/>
    <w:rsid w:val="00E372E1"/>
    <w:rsid w:val="00E375E9"/>
    <w:rsid w:val="00E401FA"/>
    <w:rsid w:val="00E402FA"/>
    <w:rsid w:val="00E40842"/>
    <w:rsid w:val="00E41512"/>
    <w:rsid w:val="00E43CA6"/>
    <w:rsid w:val="00E43D7E"/>
    <w:rsid w:val="00E4454C"/>
    <w:rsid w:val="00E44684"/>
    <w:rsid w:val="00E45026"/>
    <w:rsid w:val="00E45874"/>
    <w:rsid w:val="00E45AAA"/>
    <w:rsid w:val="00E46669"/>
    <w:rsid w:val="00E46F67"/>
    <w:rsid w:val="00E47A51"/>
    <w:rsid w:val="00E516EB"/>
    <w:rsid w:val="00E51D72"/>
    <w:rsid w:val="00E5343E"/>
    <w:rsid w:val="00E55288"/>
    <w:rsid w:val="00E55FBF"/>
    <w:rsid w:val="00E560A9"/>
    <w:rsid w:val="00E612B3"/>
    <w:rsid w:val="00E64637"/>
    <w:rsid w:val="00E659A7"/>
    <w:rsid w:val="00E67416"/>
    <w:rsid w:val="00E67705"/>
    <w:rsid w:val="00E67EF2"/>
    <w:rsid w:val="00E67F05"/>
    <w:rsid w:val="00E724F3"/>
    <w:rsid w:val="00E72C65"/>
    <w:rsid w:val="00E73A12"/>
    <w:rsid w:val="00E752A8"/>
    <w:rsid w:val="00E76900"/>
    <w:rsid w:val="00E76DF1"/>
    <w:rsid w:val="00E8112B"/>
    <w:rsid w:val="00E818C5"/>
    <w:rsid w:val="00E849E3"/>
    <w:rsid w:val="00E84FF0"/>
    <w:rsid w:val="00E960C6"/>
    <w:rsid w:val="00E9660C"/>
    <w:rsid w:val="00EA30C1"/>
    <w:rsid w:val="00EA4999"/>
    <w:rsid w:val="00EA5302"/>
    <w:rsid w:val="00EA573A"/>
    <w:rsid w:val="00EB1E0E"/>
    <w:rsid w:val="00EB22C4"/>
    <w:rsid w:val="00EB2392"/>
    <w:rsid w:val="00EB2474"/>
    <w:rsid w:val="00EB2724"/>
    <w:rsid w:val="00EB5730"/>
    <w:rsid w:val="00EB6743"/>
    <w:rsid w:val="00EB78A7"/>
    <w:rsid w:val="00EC151C"/>
    <w:rsid w:val="00EC1BBE"/>
    <w:rsid w:val="00EC2FD9"/>
    <w:rsid w:val="00EC3B8F"/>
    <w:rsid w:val="00ED05BB"/>
    <w:rsid w:val="00ED0DA4"/>
    <w:rsid w:val="00ED2844"/>
    <w:rsid w:val="00EE0738"/>
    <w:rsid w:val="00EE118E"/>
    <w:rsid w:val="00EF21A8"/>
    <w:rsid w:val="00EF21DC"/>
    <w:rsid w:val="00EF30D4"/>
    <w:rsid w:val="00EF442E"/>
    <w:rsid w:val="00EF59A9"/>
    <w:rsid w:val="00EF6BA9"/>
    <w:rsid w:val="00EF73F6"/>
    <w:rsid w:val="00EF7C57"/>
    <w:rsid w:val="00F00DBC"/>
    <w:rsid w:val="00F04059"/>
    <w:rsid w:val="00F057EB"/>
    <w:rsid w:val="00F05DE0"/>
    <w:rsid w:val="00F07055"/>
    <w:rsid w:val="00F07C21"/>
    <w:rsid w:val="00F1008B"/>
    <w:rsid w:val="00F11658"/>
    <w:rsid w:val="00F12502"/>
    <w:rsid w:val="00F14243"/>
    <w:rsid w:val="00F148CF"/>
    <w:rsid w:val="00F14E0B"/>
    <w:rsid w:val="00F165BD"/>
    <w:rsid w:val="00F20A10"/>
    <w:rsid w:val="00F211E7"/>
    <w:rsid w:val="00F219D3"/>
    <w:rsid w:val="00F24C59"/>
    <w:rsid w:val="00F24E82"/>
    <w:rsid w:val="00F260D5"/>
    <w:rsid w:val="00F2650C"/>
    <w:rsid w:val="00F27B0B"/>
    <w:rsid w:val="00F30AA9"/>
    <w:rsid w:val="00F31A39"/>
    <w:rsid w:val="00F31F50"/>
    <w:rsid w:val="00F34283"/>
    <w:rsid w:val="00F346BE"/>
    <w:rsid w:val="00F36711"/>
    <w:rsid w:val="00F43139"/>
    <w:rsid w:val="00F448DF"/>
    <w:rsid w:val="00F44FFD"/>
    <w:rsid w:val="00F45351"/>
    <w:rsid w:val="00F471AD"/>
    <w:rsid w:val="00F47ADF"/>
    <w:rsid w:val="00F51B33"/>
    <w:rsid w:val="00F523BF"/>
    <w:rsid w:val="00F535B0"/>
    <w:rsid w:val="00F53DA9"/>
    <w:rsid w:val="00F5484C"/>
    <w:rsid w:val="00F54A24"/>
    <w:rsid w:val="00F56B58"/>
    <w:rsid w:val="00F610B1"/>
    <w:rsid w:val="00F610EF"/>
    <w:rsid w:val="00F6237B"/>
    <w:rsid w:val="00F62670"/>
    <w:rsid w:val="00F63F6E"/>
    <w:rsid w:val="00F643DC"/>
    <w:rsid w:val="00F64DF9"/>
    <w:rsid w:val="00F65399"/>
    <w:rsid w:val="00F67B8A"/>
    <w:rsid w:val="00F73BED"/>
    <w:rsid w:val="00F74615"/>
    <w:rsid w:val="00F766AE"/>
    <w:rsid w:val="00F77C20"/>
    <w:rsid w:val="00F80179"/>
    <w:rsid w:val="00F8096F"/>
    <w:rsid w:val="00F84FA9"/>
    <w:rsid w:val="00F8527D"/>
    <w:rsid w:val="00F855AC"/>
    <w:rsid w:val="00F86F3D"/>
    <w:rsid w:val="00F923B0"/>
    <w:rsid w:val="00F92C07"/>
    <w:rsid w:val="00F93DD9"/>
    <w:rsid w:val="00F9413A"/>
    <w:rsid w:val="00F9586A"/>
    <w:rsid w:val="00F96745"/>
    <w:rsid w:val="00F96A3B"/>
    <w:rsid w:val="00FA0143"/>
    <w:rsid w:val="00FA0CAD"/>
    <w:rsid w:val="00FA153E"/>
    <w:rsid w:val="00FA21B9"/>
    <w:rsid w:val="00FA2765"/>
    <w:rsid w:val="00FA5058"/>
    <w:rsid w:val="00FA5653"/>
    <w:rsid w:val="00FA638E"/>
    <w:rsid w:val="00FB0C24"/>
    <w:rsid w:val="00FB133E"/>
    <w:rsid w:val="00FB34E8"/>
    <w:rsid w:val="00FB3E74"/>
    <w:rsid w:val="00FB6DBA"/>
    <w:rsid w:val="00FB6E52"/>
    <w:rsid w:val="00FC0054"/>
    <w:rsid w:val="00FC057E"/>
    <w:rsid w:val="00FC331B"/>
    <w:rsid w:val="00FC3E18"/>
    <w:rsid w:val="00FC4DE9"/>
    <w:rsid w:val="00FC792F"/>
    <w:rsid w:val="00FD0191"/>
    <w:rsid w:val="00FD06EA"/>
    <w:rsid w:val="00FD167F"/>
    <w:rsid w:val="00FD31E7"/>
    <w:rsid w:val="00FD3266"/>
    <w:rsid w:val="00FD3F01"/>
    <w:rsid w:val="00FD6CC3"/>
    <w:rsid w:val="00FE00AC"/>
    <w:rsid w:val="00FE407E"/>
    <w:rsid w:val="00FE5542"/>
    <w:rsid w:val="00FE5609"/>
    <w:rsid w:val="00FE71F9"/>
    <w:rsid w:val="00FE7DAD"/>
    <w:rsid w:val="00FF2950"/>
    <w:rsid w:val="00FF330A"/>
    <w:rsid w:val="00FF401B"/>
    <w:rsid w:val="00FF51A8"/>
    <w:rsid w:val="00FF5682"/>
    <w:rsid w:val="02148615"/>
    <w:rsid w:val="0C17546B"/>
    <w:rsid w:val="0DC987AA"/>
    <w:rsid w:val="1AF62746"/>
    <w:rsid w:val="1DB6D31A"/>
    <w:rsid w:val="2FEEB241"/>
    <w:rsid w:val="34F97E1B"/>
    <w:rsid w:val="47080F9F"/>
    <w:rsid w:val="4DD095C1"/>
    <w:rsid w:val="693329BD"/>
    <w:rsid w:val="698ADC32"/>
    <w:rsid w:val="6F23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2DC1DFB"/>
  <w14:defaultImageDpi w14:val="330"/>
  <w15:chartTrackingRefBased/>
  <w15:docId w15:val="{EB8E7472-ED7C-4ACA-80F3-5572ABC50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028"/>
    <w:pPr>
      <w:spacing w:before="120" w:after="120" w:line="264" w:lineRule="auto"/>
    </w:pPr>
    <w:rPr>
      <w:spacing w:val="-2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C98"/>
    <w:pPr>
      <w:keepNext/>
      <w:keepLines/>
      <w:spacing w:before="300" w:after="100" w:line="216" w:lineRule="auto"/>
      <w:outlineLvl w:val="0"/>
    </w:pPr>
    <w:rPr>
      <w:rFonts w:ascii="Overpass" w:eastAsiaTheme="majorEastAsia" w:hAnsi="Overpass" w:cstheme="majorBidi"/>
      <w:b/>
      <w:caps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1C98"/>
    <w:pPr>
      <w:keepNext/>
      <w:keepLines/>
      <w:spacing w:before="180" w:after="0" w:line="216" w:lineRule="auto"/>
      <w:outlineLvl w:val="1"/>
    </w:pPr>
    <w:rPr>
      <w:rFonts w:ascii="PhosphateSolid" w:eastAsiaTheme="majorEastAsia" w:hAnsi="PhosphateSolid" w:cstheme="majorBidi"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03B4"/>
    <w:pPr>
      <w:keepNext/>
      <w:keepLines/>
      <w:spacing w:before="180"/>
      <w:outlineLvl w:val="2"/>
    </w:pPr>
    <w:rPr>
      <w:rFonts w:asciiTheme="majorHAnsi" w:eastAsiaTheme="majorEastAsia" w:hAnsiTheme="majorHAnsi" w:cstheme="majorBidi"/>
      <w:caps/>
      <w:color w:val="DC1450" w:themeColor="accent5"/>
      <w:spacing w:val="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976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0077A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5D5"/>
  </w:style>
  <w:style w:type="paragraph" w:styleId="Footer">
    <w:name w:val="footer"/>
    <w:basedOn w:val="Normal"/>
    <w:link w:val="FooterChar"/>
    <w:uiPriority w:val="99"/>
    <w:unhideWhenUsed/>
    <w:rsid w:val="0097617B"/>
    <w:pPr>
      <w:tabs>
        <w:tab w:val="center" w:pos="4680"/>
        <w:tab w:val="right" w:pos="9360"/>
      </w:tabs>
      <w:spacing w:before="0" w:after="220" w:line="204" w:lineRule="auto"/>
    </w:pPr>
    <w:rPr>
      <w:rFonts w:ascii="Overpass" w:hAnsi="Overpass"/>
      <w:color w:val="80808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7617B"/>
    <w:rPr>
      <w:rFonts w:ascii="Overpass" w:hAnsi="Overpass"/>
      <w:color w:val="808080"/>
      <w:spacing w:val="-2"/>
      <w:sz w:val="16"/>
    </w:rPr>
  </w:style>
  <w:style w:type="paragraph" w:customStyle="1" w:styleId="Section">
    <w:name w:val="Section"/>
    <w:basedOn w:val="Normal"/>
    <w:uiPriority w:val="8"/>
    <w:qFormat/>
    <w:rsid w:val="006203B4"/>
    <w:pPr>
      <w:spacing w:before="40" w:line="204" w:lineRule="auto"/>
      <w:outlineLvl w:val="0"/>
    </w:pPr>
    <w:rPr>
      <w:rFonts w:asciiTheme="majorHAnsi" w:hAnsiTheme="majorHAnsi"/>
      <w:caps/>
      <w:color w:val="DC1450" w:themeColor="accent5"/>
      <w:spacing w:val="0"/>
      <w:sz w:val="46"/>
    </w:rPr>
  </w:style>
  <w:style w:type="character" w:customStyle="1" w:styleId="Heading1Char">
    <w:name w:val="Heading 1 Char"/>
    <w:basedOn w:val="DefaultParagraphFont"/>
    <w:link w:val="Heading1"/>
    <w:uiPriority w:val="9"/>
    <w:rsid w:val="00911C98"/>
    <w:rPr>
      <w:rFonts w:ascii="Overpass" w:eastAsiaTheme="majorEastAsia" w:hAnsi="Overpass" w:cstheme="majorBidi"/>
      <w:b/>
      <w:caps/>
      <w:color w:val="000000" w:themeColor="text1"/>
      <w:spacing w:val="-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1C98"/>
    <w:rPr>
      <w:rFonts w:ascii="PhosphateSolid" w:eastAsiaTheme="majorEastAsia" w:hAnsi="PhosphateSolid" w:cstheme="majorBidi"/>
      <w:caps/>
      <w:spacing w:val="-2"/>
      <w:sz w:val="24"/>
      <w:szCs w:val="26"/>
    </w:rPr>
  </w:style>
  <w:style w:type="paragraph" w:customStyle="1" w:styleId="Bullet">
    <w:name w:val="Bullet"/>
    <w:basedOn w:val="Normal"/>
    <w:uiPriority w:val="1"/>
    <w:qFormat/>
    <w:rsid w:val="00911C98"/>
    <w:pPr>
      <w:numPr>
        <w:numId w:val="12"/>
      </w:numPr>
      <w:spacing w:before="100" w:after="100"/>
      <w:ind w:left="490" w:hanging="266"/>
    </w:pPr>
  </w:style>
  <w:style w:type="character" w:customStyle="1" w:styleId="Heading3Char">
    <w:name w:val="Heading 3 Char"/>
    <w:basedOn w:val="DefaultParagraphFont"/>
    <w:link w:val="Heading3"/>
    <w:uiPriority w:val="9"/>
    <w:rsid w:val="006203B4"/>
    <w:rPr>
      <w:rFonts w:asciiTheme="majorHAnsi" w:eastAsiaTheme="majorEastAsia" w:hAnsiTheme="majorHAnsi" w:cstheme="majorBidi"/>
      <w:caps/>
      <w:color w:val="DC1450" w:themeColor="accent5"/>
      <w:sz w:val="24"/>
      <w:szCs w:val="24"/>
    </w:rPr>
  </w:style>
  <w:style w:type="paragraph" w:customStyle="1" w:styleId="Tabletext">
    <w:name w:val="Table text"/>
    <w:basedOn w:val="Normal"/>
    <w:uiPriority w:val="1"/>
    <w:qFormat/>
    <w:rsid w:val="007D2EAD"/>
    <w:pPr>
      <w:spacing w:before="80" w:after="80" w:line="240" w:lineRule="auto"/>
    </w:pPr>
    <w:rPr>
      <w:sz w:val="14"/>
    </w:rPr>
  </w:style>
  <w:style w:type="paragraph" w:customStyle="1" w:styleId="Tableheading">
    <w:name w:val="Table heading"/>
    <w:basedOn w:val="Normal"/>
    <w:uiPriority w:val="1"/>
    <w:qFormat/>
    <w:rsid w:val="00BB79D2"/>
    <w:pPr>
      <w:spacing w:before="80" w:after="80" w:line="240" w:lineRule="auto"/>
    </w:pPr>
    <w:rPr>
      <w:rFonts w:ascii="Overpass" w:hAnsi="Overpass"/>
      <w:b/>
      <w:caps/>
      <w:sz w:val="16"/>
    </w:rPr>
  </w:style>
  <w:style w:type="paragraph" w:styleId="FootnoteText">
    <w:name w:val="footnote text"/>
    <w:basedOn w:val="Normal"/>
    <w:link w:val="FootnoteTextChar"/>
    <w:uiPriority w:val="99"/>
    <w:unhideWhenUsed/>
    <w:rsid w:val="00A86E04"/>
    <w:pPr>
      <w:spacing w:after="0" w:line="240" w:lineRule="auto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86E04"/>
    <w:rPr>
      <w:sz w:val="14"/>
      <w:szCs w:val="20"/>
    </w:rPr>
  </w:style>
  <w:style w:type="character" w:styleId="PageNumber">
    <w:name w:val="page number"/>
    <w:basedOn w:val="DefaultParagraphFont"/>
    <w:uiPriority w:val="99"/>
    <w:unhideWhenUsed/>
    <w:rsid w:val="005375D5"/>
  </w:style>
  <w:style w:type="paragraph" w:customStyle="1" w:styleId="Page">
    <w:name w:val="Page"/>
    <w:basedOn w:val="Normal"/>
    <w:uiPriority w:val="99"/>
    <w:rsid w:val="0031655E"/>
    <w:pPr>
      <w:spacing w:before="180"/>
    </w:pPr>
    <w:rPr>
      <w:caps/>
      <w:sz w:val="14"/>
    </w:rPr>
  </w:style>
  <w:style w:type="table" w:styleId="TableGrid">
    <w:name w:val="Table Grid"/>
    <w:basedOn w:val="TableNormal"/>
    <w:uiPriority w:val="39"/>
    <w:rsid w:val="00200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2003B4"/>
    <w:pPr>
      <w:spacing w:after="0" w:line="240" w:lineRule="auto"/>
    </w:pPr>
    <w:tblPr>
      <w:tblStyleRowBandSize w:val="1"/>
      <w:tblStyleColBandSize w:val="1"/>
      <w:tblBorders>
        <w:top w:val="single" w:sz="4" w:space="0" w:color="00A0E6" w:themeColor="accent1"/>
        <w:left w:val="single" w:sz="4" w:space="0" w:color="00A0E6" w:themeColor="accent1"/>
        <w:bottom w:val="single" w:sz="4" w:space="0" w:color="00A0E6" w:themeColor="accent1"/>
        <w:right w:val="single" w:sz="4" w:space="0" w:color="00A0E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0E6" w:themeFill="accent1"/>
      </w:tcPr>
    </w:tblStylePr>
    <w:tblStylePr w:type="lastRow">
      <w:rPr>
        <w:b/>
        <w:bCs/>
      </w:rPr>
      <w:tblPr/>
      <w:tcPr>
        <w:tcBorders>
          <w:top w:val="double" w:sz="4" w:space="0" w:color="00A0E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0E6" w:themeColor="accent1"/>
          <w:right w:val="single" w:sz="4" w:space="0" w:color="00A0E6" w:themeColor="accent1"/>
        </w:tcBorders>
      </w:tcPr>
    </w:tblStylePr>
    <w:tblStylePr w:type="band1Horz">
      <w:tblPr/>
      <w:tcPr>
        <w:tcBorders>
          <w:top w:val="single" w:sz="4" w:space="0" w:color="00A0E6" w:themeColor="accent1"/>
          <w:bottom w:val="single" w:sz="4" w:space="0" w:color="00A0E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0E6" w:themeColor="accent1"/>
          <w:left w:val="nil"/>
        </w:tcBorders>
      </w:tcPr>
    </w:tblStylePr>
    <w:tblStylePr w:type="swCell">
      <w:tblPr/>
      <w:tcPr>
        <w:tcBorders>
          <w:top w:val="double" w:sz="4" w:space="0" w:color="00A0E6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003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3">
    <w:name w:val="List Table 3"/>
    <w:basedOn w:val="TableNormal"/>
    <w:uiPriority w:val="48"/>
    <w:rsid w:val="00853B1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EQAUTable">
    <w:name w:val="EQAU Table"/>
    <w:basedOn w:val="TableNormal"/>
    <w:uiPriority w:val="99"/>
    <w:rsid w:val="00836EFA"/>
    <w:pPr>
      <w:spacing w:after="0" w:line="240" w:lineRule="auto"/>
    </w:pPr>
    <w:tblPr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tcBorders>
          <w:top w:val="single" w:sz="4" w:space="0" w:color="DC1450" w:themeColor="accent5"/>
          <w:left w:val="single" w:sz="4" w:space="0" w:color="DC1450" w:themeColor="accent5"/>
          <w:bottom w:val="single" w:sz="4" w:space="0" w:color="DC1450" w:themeColor="accent5"/>
          <w:right w:val="single" w:sz="4" w:space="0" w:color="DC1450" w:themeColor="accent5"/>
          <w:insideH w:val="single" w:sz="4" w:space="0" w:color="DC1450" w:themeColor="accent5"/>
          <w:insideV w:val="single" w:sz="4" w:space="0" w:color="FFFFFF" w:themeColor="background1"/>
        </w:tcBorders>
        <w:shd w:val="clear" w:color="auto" w:fill="DC1450" w:themeFill="accent5"/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7D2EAD"/>
    <w:rPr>
      <w:vertAlign w:val="superscript"/>
    </w:rPr>
  </w:style>
  <w:style w:type="paragraph" w:customStyle="1" w:styleId="P1Footer">
    <w:name w:val="P1 Footer"/>
    <w:basedOn w:val="Footer"/>
    <w:uiPriority w:val="99"/>
    <w:rsid w:val="00223F49"/>
    <w:pPr>
      <w:pBdr>
        <w:bottom w:val="single" w:sz="8" w:space="8" w:color="auto"/>
      </w:pBdr>
    </w:pPr>
    <w:rPr>
      <w:color w:val="000000" w:themeColor="tex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348D5"/>
    <w:pPr>
      <w:spacing w:before="0" w:after="0" w:line="192" w:lineRule="auto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0"/>
      <w:kern w:val="28"/>
      <w:sz w:val="7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8D5"/>
    <w:rPr>
      <w:rFonts w:asciiTheme="majorHAnsi" w:eastAsiaTheme="majorEastAsia" w:hAnsiTheme="majorHAnsi" w:cstheme="majorBidi"/>
      <w:caps/>
      <w:color w:val="FFFFFF" w:themeColor="background1"/>
      <w:kern w:val="28"/>
      <w:sz w:val="74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348D5"/>
    <w:pPr>
      <w:numPr>
        <w:ilvl w:val="1"/>
      </w:numPr>
      <w:spacing w:before="240" w:after="0" w:line="216" w:lineRule="auto"/>
    </w:pPr>
    <w:rPr>
      <w:rFonts w:ascii="Overpass" w:eastAsiaTheme="minorEastAsia" w:hAnsi="Overpass"/>
      <w:caps/>
      <w:color w:val="FFFFFF" w:themeColor="background1"/>
      <w:spacing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8D5"/>
    <w:rPr>
      <w:rFonts w:ascii="Overpass" w:eastAsiaTheme="minorEastAsia" w:hAnsi="Overpass"/>
      <w:caps/>
      <w:color w:val="FFFFFF" w:themeColor="background1"/>
      <w:sz w:val="24"/>
    </w:rPr>
  </w:style>
  <w:style w:type="paragraph" w:styleId="TOCHeading">
    <w:name w:val="TOC Heading"/>
    <w:basedOn w:val="Heading1"/>
    <w:next w:val="Normal"/>
    <w:uiPriority w:val="39"/>
    <w:unhideWhenUsed/>
    <w:rsid w:val="00BB79D2"/>
    <w:pPr>
      <w:spacing w:before="240" w:after="0" w:line="264" w:lineRule="auto"/>
      <w:outlineLvl w:val="9"/>
    </w:pPr>
    <w:rPr>
      <w:rFonts w:asciiTheme="majorHAnsi" w:hAnsiTheme="majorHAnsi"/>
      <w:color w:val="00A0E6" w:themeColor="accent1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B79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79D2"/>
    <w:pPr>
      <w:spacing w:after="100"/>
      <w:ind w:left="180"/>
    </w:pPr>
  </w:style>
  <w:style w:type="character" w:styleId="Hyperlink">
    <w:name w:val="Hyperlink"/>
    <w:basedOn w:val="DefaultParagraphFont"/>
    <w:uiPriority w:val="99"/>
    <w:unhideWhenUsed/>
    <w:rsid w:val="00BB79D2"/>
    <w:rPr>
      <w:color w:val="1C77A4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6A7"/>
    <w:rPr>
      <w:rFonts w:asciiTheme="majorHAnsi" w:eastAsiaTheme="majorEastAsia" w:hAnsiTheme="majorHAnsi" w:cstheme="majorBidi"/>
      <w:iCs/>
      <w:caps/>
      <w:color w:val="0077AC" w:themeColor="accent1" w:themeShade="BF"/>
      <w:spacing w:val="-2"/>
      <w:sz w:val="18"/>
    </w:rPr>
  </w:style>
  <w:style w:type="paragraph" w:styleId="NoSpacing">
    <w:name w:val="No Spacing"/>
    <w:uiPriority w:val="1"/>
    <w:qFormat/>
    <w:rsid w:val="00F47ADF"/>
    <w:pPr>
      <w:spacing w:after="0" w:line="240" w:lineRule="auto"/>
    </w:pPr>
    <w:rPr>
      <w:spacing w:val="-2"/>
      <w:sz w:val="18"/>
    </w:rPr>
  </w:style>
  <w:style w:type="paragraph" w:customStyle="1" w:styleId="P1footer0">
    <w:name w:val="P1 footer"/>
    <w:basedOn w:val="Footer"/>
    <w:qFormat/>
    <w:rsid w:val="00CF4449"/>
    <w:pPr>
      <w:spacing w:after="0"/>
    </w:pPr>
    <w:rPr>
      <w:color w:val="auto"/>
    </w:rPr>
  </w:style>
  <w:style w:type="paragraph" w:customStyle="1" w:styleId="Intro">
    <w:name w:val="Intro"/>
    <w:basedOn w:val="Normal"/>
    <w:uiPriority w:val="1"/>
    <w:qFormat/>
    <w:rsid w:val="005B7D81"/>
    <w:rPr>
      <w:rFonts w:ascii="Overpass" w:hAnsi="Overpass"/>
      <w:b/>
    </w:rPr>
  </w:style>
  <w:style w:type="paragraph" w:customStyle="1" w:styleId="FooterEQAU">
    <w:name w:val="FooterEQAU"/>
    <w:next w:val="Normal"/>
    <w:qFormat/>
    <w:rsid w:val="00E20450"/>
    <w:pPr>
      <w:jc w:val="right"/>
    </w:pPr>
    <w:rPr>
      <w:rFonts w:ascii="PhosphateSolid" w:hAnsi="PhosphateSolid"/>
      <w:caps/>
      <w:color w:val="FFFFFF" w:themeColor="background1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142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06AC"/>
    <w:rPr>
      <w:color w:val="7F7F7F" w:themeColor="followedHyperlink"/>
      <w:u w:val="single"/>
    </w:rPr>
  </w:style>
  <w:style w:type="paragraph" w:styleId="ListParagraph">
    <w:name w:val="List Paragraph"/>
    <w:basedOn w:val="Normal"/>
    <w:uiPriority w:val="34"/>
    <w:rsid w:val="009252C8"/>
    <w:pPr>
      <w:ind w:left="720"/>
      <w:contextualSpacing/>
    </w:pPr>
  </w:style>
  <w:style w:type="paragraph" w:styleId="Revision">
    <w:name w:val="Revision"/>
    <w:hidden/>
    <w:uiPriority w:val="99"/>
    <w:semiHidden/>
    <w:rsid w:val="00D540EC"/>
    <w:pPr>
      <w:spacing w:after="0" w:line="240" w:lineRule="auto"/>
    </w:pPr>
    <w:rPr>
      <w:spacing w:val="-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9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Q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A0E6"/>
      </a:accent1>
      <a:accent2>
        <a:srgbClr val="00BE87"/>
      </a:accent2>
      <a:accent3>
        <a:srgbClr val="FFD200"/>
      </a:accent3>
      <a:accent4>
        <a:srgbClr val="FFA50A"/>
      </a:accent4>
      <a:accent5>
        <a:srgbClr val="DC1450"/>
      </a:accent5>
      <a:accent6>
        <a:srgbClr val="B41EAA"/>
      </a:accent6>
      <a:hlink>
        <a:srgbClr val="1C77A4"/>
      </a:hlink>
      <a:folHlink>
        <a:srgbClr val="7F7F7F"/>
      </a:folHlink>
    </a:clrScheme>
    <a:fontScheme name="EQAU">
      <a:majorFont>
        <a:latin typeface="PhosphateSolid"/>
        <a:ea typeface=""/>
        <a:cs typeface=""/>
      </a:majorFont>
      <a:minorFont>
        <a:latin typeface="Overpas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79d794-a9ec-4354-9107-e4df09cb257d" xsi:nil="true"/>
    <lcf76f155ced4ddcb4097134ff3c332f xmlns="35532c8e-695c-43df-8a7e-82da739a192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D0AFC8B1509468FB8D67C14503C4F" ma:contentTypeVersion="16" ma:contentTypeDescription="Create a new document." ma:contentTypeScope="" ma:versionID="a6d5ec1e0b647c9e3acba1ced5540169">
  <xsd:schema xmlns:xsd="http://www.w3.org/2001/XMLSchema" xmlns:xs="http://www.w3.org/2001/XMLSchema" xmlns:p="http://schemas.microsoft.com/office/2006/metadata/properties" xmlns:ns2="35532c8e-695c-43df-8a7e-82da739a1926" xmlns:ns3="1c79d794-a9ec-4354-9107-e4df09cb257d" targetNamespace="http://schemas.microsoft.com/office/2006/metadata/properties" ma:root="true" ma:fieldsID="7a62d529b2c7fc5a17a2c39988e69058" ns2:_="" ns3:_="">
    <xsd:import namespace="35532c8e-695c-43df-8a7e-82da739a1926"/>
    <xsd:import namespace="1c79d794-a9ec-4354-9107-e4df09cb2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32c8e-695c-43df-8a7e-82da739a1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6117924-8e6d-447e-ab6d-46239723e3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9d794-a9ec-4354-9107-e4df09cb2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0de611-a90a-44d5-a6ed-dc7c2317ea54}" ma:internalName="TaxCatchAll" ma:showField="CatchAllData" ma:web="1c79d794-a9ec-4354-9107-e4df09cb2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DBAF69-810C-4F12-9DAD-162C14582B22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35532c8e-695c-43df-8a7e-82da739a1926"/>
    <ds:schemaRef ds:uri="http://purl.org/dc/dcmitype/"/>
    <ds:schemaRef ds:uri="http://purl.org/dc/elements/1.1/"/>
    <ds:schemaRef ds:uri="http://schemas.openxmlformats.org/package/2006/metadata/core-properties"/>
    <ds:schemaRef ds:uri="1c79d794-a9ec-4354-9107-e4df09cb257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C2DB53A-6B80-4AD9-A9E1-FCFED7226D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FFA655-2402-4501-BCD8-1FD3163B52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4DA196-3B02-4C21-95B7-A28568A14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532c8e-695c-43df-8a7e-82da739a1926"/>
    <ds:schemaRef ds:uri="1c79d794-a9ec-4354-9107-e4df09cb2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1552</Words>
  <Characters>8850</Characters>
  <Application>Microsoft Office Word</Application>
  <DocSecurity>0</DocSecurity>
  <Lines>73</Lines>
  <Paragraphs>20</Paragraphs>
  <ScaleCrop>false</ScaleCrop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Flannery</dc:creator>
  <cp:keywords/>
  <dc:description/>
  <cp:lastModifiedBy>Ghassan Kassisieh</cp:lastModifiedBy>
  <cp:revision>2</cp:revision>
  <cp:lastPrinted>2023-01-19T02:16:00Z</cp:lastPrinted>
  <dcterms:created xsi:type="dcterms:W3CDTF">2023-01-19T02:16:00Z</dcterms:created>
  <dcterms:modified xsi:type="dcterms:W3CDTF">2023-01-19T02:16:00Z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0x010100699D0AFC8B1509468FB8D67C14503C4F</vt:lpwstr>
  </property>
  <property fmtid="{D5CDD505-2E9C-101B-9397-08002B2CF9AE}" pid="3" name="Order">
    <vt:r8>1900</vt:r8>
  </property>
  <property fmtid="{D5CDD505-2E9C-101B-9397-08002B2CF9AE}" pid="4" name="MediaServiceImageTags">
    <vt:lpwstr/>
  </property>
</Properties>
</file>