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E9FBF" w14:textId="6639FF61" w:rsidR="00CA34DF" w:rsidRDefault="001A79EC" w:rsidP="00911C98">
      <w:pPr>
        <w:pStyle w:val="Section"/>
      </w:pPr>
      <w:r>
        <w:t>Religious discrimination bill</w:t>
      </w:r>
      <w:r w:rsidR="00F42291">
        <w:t xml:space="preserve"> 2021</w:t>
      </w:r>
    </w:p>
    <w:p w14:paraId="18E8EB1B" w14:textId="272DA2CD" w:rsidR="001351CB" w:rsidRDefault="001351CB" w:rsidP="001351CB">
      <w:pPr>
        <w:pStyle w:val="Heading1"/>
      </w:pPr>
      <w:r>
        <w:t>Key points:</w:t>
      </w:r>
    </w:p>
    <w:p w14:paraId="64BEBF32" w14:textId="0371F831" w:rsidR="006E70ED" w:rsidRPr="006A0652" w:rsidRDefault="006E70ED" w:rsidP="001351CB">
      <w:pPr>
        <w:pStyle w:val="Intro"/>
        <w:numPr>
          <w:ilvl w:val="0"/>
          <w:numId w:val="15"/>
        </w:numPr>
      </w:pPr>
      <w:r w:rsidRPr="006A0652">
        <w:t xml:space="preserve">The </w:t>
      </w:r>
      <w:r w:rsidR="004B7911" w:rsidRPr="006A0652">
        <w:t xml:space="preserve">third version of the </w:t>
      </w:r>
      <w:r w:rsidRPr="006A0652">
        <w:t xml:space="preserve">Bill </w:t>
      </w:r>
      <w:r w:rsidR="004B7911" w:rsidRPr="006A0652">
        <w:t xml:space="preserve">is </w:t>
      </w:r>
      <w:r w:rsidR="006A0652" w:rsidRPr="006A0652">
        <w:t>improved</w:t>
      </w:r>
      <w:r w:rsidRPr="006A0652">
        <w:t xml:space="preserve"> but </w:t>
      </w:r>
      <w:r w:rsidR="00DC3ECA" w:rsidRPr="006A0652">
        <w:t xml:space="preserve">concerns remain. </w:t>
      </w:r>
    </w:p>
    <w:p w14:paraId="3A45A067" w14:textId="1F07D315" w:rsidR="001351CB" w:rsidRDefault="00B15E9F" w:rsidP="001351CB">
      <w:pPr>
        <w:pStyle w:val="Intro"/>
        <w:numPr>
          <w:ilvl w:val="0"/>
          <w:numId w:val="15"/>
        </w:numPr>
      </w:pPr>
      <w:r>
        <w:t>Australians will lose discrimination protections at work, school and when accessing</w:t>
      </w:r>
      <w:r w:rsidR="00F317EE">
        <w:t xml:space="preserve"> goods and</w:t>
      </w:r>
      <w:r>
        <w:t xml:space="preserve"> services</w:t>
      </w:r>
      <w:r w:rsidR="000B3A7A">
        <w:t xml:space="preserve"> like healthcare</w:t>
      </w:r>
      <w:r>
        <w:t xml:space="preserve"> to accommodate the</w:t>
      </w:r>
      <w:r w:rsidR="003C25EB">
        <w:t xml:space="preserve"> religious</w:t>
      </w:r>
      <w:r>
        <w:t xml:space="preserve"> </w:t>
      </w:r>
      <w:r w:rsidR="00AA5356">
        <w:t>beliefs</w:t>
      </w:r>
      <w:r>
        <w:t xml:space="preserve"> of people who</w:t>
      </w:r>
      <w:r w:rsidR="000F6B8E">
        <w:t xml:space="preserve"> may</w:t>
      </w:r>
      <w:r>
        <w:t xml:space="preserve"> </w:t>
      </w:r>
      <w:r w:rsidR="00AA5356">
        <w:t>make</w:t>
      </w:r>
      <w:r w:rsidR="00B00E01">
        <w:t xml:space="preserve"> discriminatory statements</w:t>
      </w:r>
      <w:r>
        <w:t xml:space="preserve"> against them. </w:t>
      </w:r>
      <w:r w:rsidR="00ED701C">
        <w:t xml:space="preserve"> </w:t>
      </w:r>
    </w:p>
    <w:p w14:paraId="2CE172F7" w14:textId="3C22A879" w:rsidR="001351CB" w:rsidRDefault="00E740D2" w:rsidP="001351CB">
      <w:pPr>
        <w:pStyle w:val="Intro"/>
        <w:numPr>
          <w:ilvl w:val="0"/>
          <w:numId w:val="15"/>
        </w:numPr>
      </w:pPr>
      <w:r>
        <w:t>Bodies regulating professionals</w:t>
      </w:r>
      <w:r w:rsidR="006036B1">
        <w:t xml:space="preserve"> </w:t>
      </w:r>
      <w:r w:rsidR="00B15E9F">
        <w:t xml:space="preserve">will find it harder to enforce standards which make their </w:t>
      </w:r>
      <w:r w:rsidR="006036B1">
        <w:t>professions and industries</w:t>
      </w:r>
      <w:r w:rsidR="00B15E9F">
        <w:t xml:space="preserve"> inclusive and safe places for everyone.</w:t>
      </w:r>
      <w:r w:rsidR="00FE597E">
        <w:t xml:space="preserve">  </w:t>
      </w:r>
    </w:p>
    <w:p w14:paraId="1A88F3C6" w14:textId="4DFD26C7" w:rsidR="001351CB" w:rsidRDefault="00890002" w:rsidP="001351CB">
      <w:pPr>
        <w:pStyle w:val="Intro"/>
        <w:numPr>
          <w:ilvl w:val="0"/>
          <w:numId w:val="15"/>
        </w:numPr>
      </w:pPr>
      <w:r>
        <w:t>E</w:t>
      </w:r>
      <w:r w:rsidR="00B15E9F">
        <w:t>mployees</w:t>
      </w:r>
      <w:r w:rsidR="00E625E7">
        <w:t>,</w:t>
      </w:r>
      <w:r w:rsidR="008A1C88">
        <w:t xml:space="preserve"> </w:t>
      </w:r>
      <w:proofErr w:type="gramStart"/>
      <w:r w:rsidR="008A1C88">
        <w:t>students</w:t>
      </w:r>
      <w:proofErr w:type="gramEnd"/>
      <w:r w:rsidR="008A1C88">
        <w:t xml:space="preserve"> </w:t>
      </w:r>
      <w:r w:rsidR="00E625E7">
        <w:t xml:space="preserve">and people relying on </w:t>
      </w:r>
      <w:r w:rsidR="00E63A78">
        <w:t xml:space="preserve">certain </w:t>
      </w:r>
      <w:r w:rsidR="00E625E7">
        <w:t xml:space="preserve">services </w:t>
      </w:r>
      <w:r w:rsidR="00E63A78">
        <w:t>provided</w:t>
      </w:r>
      <w:r w:rsidR="00E625E7">
        <w:t xml:space="preserve"> by </w:t>
      </w:r>
      <w:r w:rsidR="00B15E9F">
        <w:t>faith-based organisations have little protection if their</w:t>
      </w:r>
      <w:r w:rsidR="004B7911">
        <w:t xml:space="preserve"> </w:t>
      </w:r>
      <w:r w:rsidR="00B15E9F">
        <w:t xml:space="preserve">beliefs differ from those of </w:t>
      </w:r>
      <w:r w:rsidR="00B74F7B">
        <w:t>that organisation</w:t>
      </w:r>
      <w:r w:rsidR="00B15E9F">
        <w:t>.</w:t>
      </w:r>
      <w:r w:rsidR="00747ED2">
        <w:t xml:space="preserve"> </w:t>
      </w:r>
    </w:p>
    <w:p w14:paraId="03C581A1" w14:textId="33C822DE" w:rsidR="006A0652" w:rsidRPr="006A0652" w:rsidRDefault="006A0652" w:rsidP="006A0652">
      <w:pPr>
        <w:pStyle w:val="Intro"/>
        <w:numPr>
          <w:ilvl w:val="0"/>
          <w:numId w:val="15"/>
        </w:numPr>
      </w:pPr>
      <w:r w:rsidRPr="006A0652">
        <w:t xml:space="preserve">Corporate bodies (such as Christian lobby groups) have a right to sue. </w:t>
      </w:r>
    </w:p>
    <w:p w14:paraId="4E1ED346" w14:textId="40E3656C" w:rsidR="00B15E9F" w:rsidRDefault="00747ED2" w:rsidP="001351CB">
      <w:pPr>
        <w:pStyle w:val="Intro"/>
        <w:numPr>
          <w:ilvl w:val="0"/>
          <w:numId w:val="15"/>
        </w:numPr>
      </w:pPr>
      <w:r>
        <w:t xml:space="preserve">These, and other </w:t>
      </w:r>
      <w:r w:rsidR="006B6E21">
        <w:t xml:space="preserve">unprecedented </w:t>
      </w:r>
      <w:r>
        <w:t>provisions, mean that the Religious Discrimination Bill fails to</w:t>
      </w:r>
      <w:r w:rsidR="001351CB">
        <w:t xml:space="preserve"> ensure that our laws</w:t>
      </w:r>
      <w:r>
        <w:t xml:space="preserve"> protect all of us, equally.</w:t>
      </w:r>
    </w:p>
    <w:p w14:paraId="6C8F966E" w14:textId="5C2778E5" w:rsidR="005B7D81" w:rsidRPr="000B2488" w:rsidRDefault="001A79EC" w:rsidP="005F6D26">
      <w:pPr>
        <w:pStyle w:val="Heading1"/>
        <w:rPr>
          <w:color w:val="00A0E6" w:themeColor="accent1"/>
        </w:rPr>
      </w:pPr>
      <w:r>
        <w:rPr>
          <w:color w:val="00A0E6" w:themeColor="accent1"/>
        </w:rPr>
        <w:t xml:space="preserve">What does the religious discrimination bill </w:t>
      </w:r>
      <w:r w:rsidR="00E740D2">
        <w:rPr>
          <w:color w:val="00A0E6" w:themeColor="accent1"/>
        </w:rPr>
        <w:t>2021</w:t>
      </w:r>
      <w:r>
        <w:rPr>
          <w:color w:val="00A0E6" w:themeColor="accent1"/>
        </w:rPr>
        <w:t xml:space="preserve"> do?</w:t>
      </w:r>
    </w:p>
    <w:p w14:paraId="5B8AE09D" w14:textId="4952EFC3" w:rsidR="001A79EC" w:rsidRDefault="001361F5" w:rsidP="003F6F14">
      <w:r>
        <w:t>The</w:t>
      </w:r>
      <w:r w:rsidR="003F6F14">
        <w:t xml:space="preserve"> </w:t>
      </w:r>
      <w:r w:rsidR="001A79EC">
        <w:t xml:space="preserve">Religious Discrimination Bill </w:t>
      </w:r>
      <w:r>
        <w:t>2021</w:t>
      </w:r>
      <w:r w:rsidR="001A79EC">
        <w:t xml:space="preserve"> </w:t>
      </w:r>
      <w:r w:rsidR="003F6F14">
        <w:t xml:space="preserve">aims to protect people of faith and without faith from discrimination </w:t>
      </w:r>
      <w:r w:rsidR="002548D4">
        <w:t xml:space="preserve">in certain areas of public life, such as </w:t>
      </w:r>
      <w:r w:rsidR="002548D4">
        <w:t>employment, education and the provision of goods and services</w:t>
      </w:r>
      <w:r w:rsidR="001A79EC">
        <w:t xml:space="preserve">.  </w:t>
      </w:r>
    </w:p>
    <w:p w14:paraId="455B1970" w14:textId="77777777" w:rsidR="00A8605A" w:rsidRDefault="00A8605A" w:rsidP="00120B9E">
      <w:pPr>
        <w:keepNext/>
      </w:pPr>
      <w:r>
        <w:t>So, for example, it will provide protection in certain circumstances to someone who is:</w:t>
      </w:r>
    </w:p>
    <w:p w14:paraId="52EBA4B8" w14:textId="77777777" w:rsidR="00A8605A" w:rsidRDefault="00A8605A" w:rsidP="00A8605A">
      <w:pPr>
        <w:pStyle w:val="Bullet"/>
        <w:ind w:left="720" w:hanging="360"/>
      </w:pPr>
      <w:r>
        <w:t>treated unfairly at work, or turned away from a restaurant or shop, because have or don’t have a religious belief</w:t>
      </w:r>
    </w:p>
    <w:p w14:paraId="08FF4DDF" w14:textId="6154C9F7" w:rsidR="00A8605A" w:rsidRDefault="00A8605A" w:rsidP="003F6F14">
      <w:pPr>
        <w:pStyle w:val="Bullet"/>
        <w:ind w:left="720" w:hanging="360"/>
      </w:pPr>
      <w:r>
        <w:t>unreasonably prevented from wearing religious dress as part of a work or school uniform.</w:t>
      </w:r>
    </w:p>
    <w:p w14:paraId="4410F04E" w14:textId="5DA36707" w:rsidR="001A79EC" w:rsidRDefault="001A79EC" w:rsidP="001A79EC">
      <w:r>
        <w:t>But the Bill</w:t>
      </w:r>
      <w:r w:rsidR="001361F5">
        <w:t xml:space="preserve"> also</w:t>
      </w:r>
      <w:r>
        <w:t xml:space="preserve"> </w:t>
      </w:r>
      <w:r w:rsidR="008002B5">
        <w:rPr>
          <w:i/>
        </w:rPr>
        <w:t xml:space="preserve">takes away </w:t>
      </w:r>
      <w:r w:rsidR="008002B5">
        <w:t xml:space="preserve">rights from </w:t>
      </w:r>
      <w:r w:rsidR="001361F5">
        <w:t>people who are</w:t>
      </w:r>
      <w:r w:rsidR="000B7018">
        <w:t xml:space="preserve"> </w:t>
      </w:r>
      <w:r w:rsidR="008002B5">
        <w:t xml:space="preserve">currently protected under anti-discrimination laws.  </w:t>
      </w:r>
      <w:r w:rsidR="00BB399A">
        <w:t>Faith-based institutions</w:t>
      </w:r>
      <w:r>
        <w:t xml:space="preserve"> will </w:t>
      </w:r>
      <w:r w:rsidR="00DA1E0D">
        <w:t>maintain</w:t>
      </w:r>
      <w:r>
        <w:t xml:space="preserve"> special </w:t>
      </w:r>
      <w:r w:rsidR="000B7018">
        <w:t>exemptions</w:t>
      </w:r>
      <w:r>
        <w:t xml:space="preserve"> allowing them to discriminate</w:t>
      </w:r>
      <w:r w:rsidR="00BB399A">
        <w:t xml:space="preserve"> against staff, students and people who rely on</w:t>
      </w:r>
      <w:r w:rsidR="004F24A0">
        <w:t xml:space="preserve"> </w:t>
      </w:r>
      <w:r w:rsidR="00AB33EF">
        <w:t>certain</w:t>
      </w:r>
      <w:r w:rsidR="00BB399A">
        <w:t xml:space="preserve"> services</w:t>
      </w:r>
      <w:r>
        <w:t xml:space="preserve">. </w:t>
      </w:r>
    </w:p>
    <w:p w14:paraId="58DFC94F" w14:textId="69FBA4EC" w:rsidR="007D2EAD" w:rsidRDefault="00E54892" w:rsidP="005B7D81">
      <w:pPr>
        <w:pStyle w:val="Heading2"/>
      </w:pPr>
      <w:r>
        <w:t>Making discriminatory statements lawful</w:t>
      </w:r>
    </w:p>
    <w:p w14:paraId="75618C42" w14:textId="3E15CCD2" w:rsidR="00B37585" w:rsidRDefault="00B37585" w:rsidP="001A79EC">
      <w:r>
        <w:t xml:space="preserve">The Religious Discrimination Bill takes away existing </w:t>
      </w:r>
      <w:r w:rsidR="00462724">
        <w:t xml:space="preserve">anti-discrimination </w:t>
      </w:r>
      <w:r>
        <w:t>protections</w:t>
      </w:r>
      <w:r w:rsidR="00462724">
        <w:t>, including on the grounds of race, religion, sex, marital status, disability, sexual orientation, gender identity or intersex status.</w:t>
      </w:r>
    </w:p>
    <w:p w14:paraId="72107F97" w14:textId="07CCB3E9" w:rsidR="00EE49E6" w:rsidRDefault="00EE49E6" w:rsidP="00EE49E6">
      <w:r>
        <w:t>Employees</w:t>
      </w:r>
      <w:r w:rsidR="006B0F1D">
        <w:t xml:space="preserve">, </w:t>
      </w:r>
      <w:proofErr w:type="gramStart"/>
      <w:r w:rsidR="006B0F1D">
        <w:t>students</w:t>
      </w:r>
      <w:proofErr w:type="gramEnd"/>
      <w:r w:rsidR="006B0F1D">
        <w:t xml:space="preserve"> and people </w:t>
      </w:r>
      <w:r w:rsidR="004F72A8">
        <w:t xml:space="preserve">accessing goods and services </w:t>
      </w:r>
      <w:r>
        <w:t xml:space="preserve">may not be protected under existing anti-discrimination laws where a </w:t>
      </w:r>
      <w:r w:rsidR="004F72A8">
        <w:t>person</w:t>
      </w:r>
      <w:r>
        <w:t xml:space="preserve"> makes offensive, uninformed</w:t>
      </w:r>
      <w:r w:rsidR="006A0652">
        <w:t>, insulting, demeaning or damaging</w:t>
      </w:r>
      <w:r>
        <w:t xml:space="preserve"> statements based </w:t>
      </w:r>
      <w:r w:rsidR="004F72A8">
        <w:t>in or about</w:t>
      </w:r>
      <w:r>
        <w:t xml:space="preserve"> </w:t>
      </w:r>
      <w:r w:rsidR="004F72A8">
        <w:t>religion</w:t>
      </w:r>
      <w:r>
        <w:t>.</w:t>
      </w:r>
      <w:r w:rsidR="00740DAD">
        <w:rPr>
          <w:rStyle w:val="FootnoteReference"/>
        </w:rPr>
        <w:footnoteReference w:id="1"/>
      </w:r>
      <w:r>
        <w:t xml:space="preserve"> </w:t>
      </w:r>
    </w:p>
    <w:p w14:paraId="7DFBAD5A" w14:textId="44A0F24A" w:rsidR="00EE49E6" w:rsidRDefault="00EE49E6" w:rsidP="00EE49E6">
      <w:r>
        <w:t>For example, the proposed laws may protect a boss</w:t>
      </w:r>
      <w:r w:rsidR="004F72A8">
        <w:t xml:space="preserve">, </w:t>
      </w:r>
      <w:r>
        <w:t>colleague</w:t>
      </w:r>
      <w:r w:rsidR="004F72A8">
        <w:t>, teacher, doctor, taxi driver or other service provider</w:t>
      </w:r>
      <w:r>
        <w:t xml:space="preserve"> who says to </w:t>
      </w:r>
      <w:r w:rsidR="00C3184C">
        <w:t xml:space="preserve">a colleague, student, </w:t>
      </w:r>
      <w:proofErr w:type="gramStart"/>
      <w:r w:rsidR="00C3184C">
        <w:t>customer</w:t>
      </w:r>
      <w:proofErr w:type="gramEnd"/>
      <w:r w:rsidR="00C3184C">
        <w:t xml:space="preserve"> or client</w:t>
      </w:r>
      <w:r>
        <w:t>:</w:t>
      </w:r>
    </w:p>
    <w:p w14:paraId="3B364C4F" w14:textId="77777777" w:rsidR="00EE49E6" w:rsidRDefault="00EE49E6" w:rsidP="00EE49E6">
      <w:pPr>
        <w:pStyle w:val="Bullet"/>
      </w:pPr>
      <w:r>
        <w:t>‘</w:t>
      </w:r>
      <w:proofErr w:type="gramStart"/>
      <w:r>
        <w:t>menstruating</w:t>
      </w:r>
      <w:proofErr w:type="gramEnd"/>
      <w:r>
        <w:t xml:space="preserve"> women are unclean’</w:t>
      </w:r>
    </w:p>
    <w:p w14:paraId="2D1A3ADB" w14:textId="77777777" w:rsidR="00EE49E6" w:rsidRDefault="00EE49E6" w:rsidP="00EE49E6">
      <w:pPr>
        <w:pStyle w:val="Bullet"/>
      </w:pPr>
      <w:r>
        <w:t>‘</w:t>
      </w:r>
      <w:proofErr w:type="gramStart"/>
      <w:r>
        <w:t>homosexuality</w:t>
      </w:r>
      <w:proofErr w:type="gramEnd"/>
      <w:r>
        <w:t xml:space="preserve"> is a sin’</w:t>
      </w:r>
    </w:p>
    <w:p w14:paraId="6250BA53" w14:textId="7664BCBF" w:rsidR="00EE49E6" w:rsidRDefault="00EE49E6" w:rsidP="00EE49E6">
      <w:pPr>
        <w:pStyle w:val="Bullet"/>
      </w:pPr>
      <w:r>
        <w:t>‘</w:t>
      </w:r>
      <w:proofErr w:type="gramStart"/>
      <w:r w:rsidR="006A0652">
        <w:t>disability</w:t>
      </w:r>
      <w:proofErr w:type="gramEnd"/>
      <w:r w:rsidR="006A0652">
        <w:t xml:space="preserve"> is caused by the devil’</w:t>
      </w:r>
    </w:p>
    <w:p w14:paraId="4E08E907" w14:textId="77777777" w:rsidR="00EE49E6" w:rsidRDefault="00EE49E6" w:rsidP="00EE49E6">
      <w:pPr>
        <w:pStyle w:val="Bullet"/>
      </w:pPr>
      <w:r>
        <w:lastRenderedPageBreak/>
        <w:t>‘</w:t>
      </w:r>
      <w:proofErr w:type="gramStart"/>
      <w:r>
        <w:t>every</w:t>
      </w:r>
      <w:proofErr w:type="gramEnd"/>
      <w:r>
        <w:t xml:space="preserve"> child should have a mother and a father who are married’</w:t>
      </w:r>
    </w:p>
    <w:p w14:paraId="46E09A71" w14:textId="77777777" w:rsidR="00EE49E6" w:rsidRDefault="00EE49E6" w:rsidP="00EE49E6">
      <w:pPr>
        <w:pStyle w:val="Bullet"/>
      </w:pPr>
      <w:r>
        <w:t>‘God made only men and women’</w:t>
      </w:r>
    </w:p>
    <w:p w14:paraId="3C5ADC00" w14:textId="29E98051" w:rsidR="003F0D56" w:rsidRDefault="003F0D56" w:rsidP="00EE49E6">
      <w:pPr>
        <w:pStyle w:val="Bullet"/>
      </w:pPr>
      <w:r>
        <w:t>‘HIV is a punishment from God’</w:t>
      </w:r>
    </w:p>
    <w:p w14:paraId="3191C648" w14:textId="77777777" w:rsidR="00EE49E6" w:rsidRDefault="00EE49E6" w:rsidP="00EE49E6">
      <w:pPr>
        <w:pStyle w:val="Bullet"/>
      </w:pPr>
      <w:r>
        <w:t>‘</w:t>
      </w:r>
      <w:proofErr w:type="gramStart"/>
      <w:r>
        <w:t>people</w:t>
      </w:r>
      <w:proofErr w:type="gramEnd"/>
      <w:r>
        <w:t xml:space="preserve"> who don’t believe in Jesus can’t get into heaven’.</w:t>
      </w:r>
    </w:p>
    <w:p w14:paraId="72F35DBC" w14:textId="06A05D01" w:rsidR="006B6E21" w:rsidRDefault="00EE49E6" w:rsidP="00EE49E6">
      <w:r>
        <w:t xml:space="preserve">Statements which are malicious, </w:t>
      </w:r>
      <w:r w:rsidR="00782EEB">
        <w:t>that</w:t>
      </w:r>
      <w:r>
        <w:t xml:space="preserve"> harass, threaten, </w:t>
      </w:r>
      <w:proofErr w:type="gramStart"/>
      <w:r>
        <w:t>intimidate</w:t>
      </w:r>
      <w:proofErr w:type="gramEnd"/>
      <w:r>
        <w:t xml:space="preserve"> or vilify, or which encourage serious offences, will not be protected.</w:t>
      </w:r>
      <w:r w:rsidR="00740DAD">
        <w:rPr>
          <w:rStyle w:val="FootnoteReference"/>
        </w:rPr>
        <w:footnoteReference w:id="2"/>
      </w:r>
      <w:r>
        <w:t xml:space="preserve">  But where the line will be drawn between statements</w:t>
      </w:r>
      <w:r w:rsidR="006F724E">
        <w:t xml:space="preserve"> made in ‘good faith’</w:t>
      </w:r>
      <w:r>
        <w:t xml:space="preserve"> that are allowed and those which are not is unclear.</w:t>
      </w:r>
      <w:r w:rsidR="006B6E21">
        <w:t xml:space="preserve">  This is because the purpose of this clause is to allow people to say, write and communicate things which could be discrimination today.</w:t>
      </w:r>
    </w:p>
    <w:p w14:paraId="40707AD8" w14:textId="4AC740DB" w:rsidR="00EE49E6" w:rsidRDefault="006A0652" w:rsidP="00EE49E6">
      <w:r>
        <w:t>These provisions will</w:t>
      </w:r>
      <w:r w:rsidR="00F317EE">
        <w:t xml:space="preserve"> also</w:t>
      </w:r>
      <w:r>
        <w:t xml:space="preserve"> have a chilling effect on people calling out inappropriate comments made at work, school or </w:t>
      </w:r>
      <w:r w:rsidR="006B6E21">
        <w:t>in the provision of goods and services, because the provisions are complex and allow discrimination complaints to be defended in expensive federal courts.</w:t>
      </w:r>
    </w:p>
    <w:p w14:paraId="20BFA33E" w14:textId="5852C7CA" w:rsidR="00AC4D64" w:rsidRDefault="00F317EE" w:rsidP="00EE49E6">
      <w:r>
        <w:t>T</w:t>
      </w:r>
      <w:r w:rsidR="00AC4D64" w:rsidRPr="006B6E21">
        <w:t xml:space="preserve">he Bill allows </w:t>
      </w:r>
      <w:r>
        <w:t xml:space="preserve">other </w:t>
      </w:r>
      <w:r w:rsidR="00AC4D64" w:rsidRPr="006B6E21">
        <w:t>laws to be overridden</w:t>
      </w:r>
      <w:r w:rsidR="006B6E21" w:rsidRPr="006B6E21">
        <w:t xml:space="preserve"> by regulations</w:t>
      </w:r>
      <w:r w:rsidR="00AC4D64" w:rsidRPr="006B6E21">
        <w:t xml:space="preserve">. For example, </w:t>
      </w:r>
      <w:r w:rsidR="006B6E21" w:rsidRPr="006B6E21">
        <w:t>it would allow conversion practices legislation</w:t>
      </w:r>
      <w:r w:rsidR="006B6E21">
        <w:t xml:space="preserve"> to be prescribed, protecting </w:t>
      </w:r>
      <w:r>
        <w:t>‘</w:t>
      </w:r>
      <w:r w:rsidR="006B6E21">
        <w:t>statements of belief</w:t>
      </w:r>
      <w:r>
        <w:t>’</w:t>
      </w:r>
      <w:r w:rsidR="006B6E21">
        <w:t xml:space="preserve"> that may amount to LGBTQ+ conversion practices</w:t>
      </w:r>
      <w:r>
        <w:t xml:space="preserve"> under state and territory laws</w:t>
      </w:r>
      <w:r w:rsidR="006B6E21" w:rsidRPr="006B6E21">
        <w:t>.</w:t>
      </w:r>
      <w:r w:rsidR="00AC4D64">
        <w:t xml:space="preserve"> </w:t>
      </w:r>
    </w:p>
    <w:p w14:paraId="4B060E48" w14:textId="5E795D71" w:rsidR="000D1689" w:rsidRDefault="000D1689" w:rsidP="000D1689">
      <w:pPr>
        <w:pStyle w:val="Heading2"/>
      </w:pPr>
      <w:r>
        <w:t xml:space="preserve">No Consequences for </w:t>
      </w:r>
      <w:r w:rsidR="00C03459">
        <w:t>mis</w:t>
      </w:r>
      <w:r>
        <w:t xml:space="preserve">conduct </w:t>
      </w:r>
    </w:p>
    <w:p w14:paraId="1AACBB8A" w14:textId="5865A193" w:rsidR="00795828" w:rsidRDefault="00432EC3" w:rsidP="000D1689">
      <w:r>
        <w:rPr>
          <w:bCs/>
        </w:rPr>
        <w:t>Qualifying b</w:t>
      </w:r>
      <w:r w:rsidR="000D1689" w:rsidRPr="00B20A49">
        <w:rPr>
          <w:bCs/>
        </w:rPr>
        <w:t>odies that confer professional qualifications</w:t>
      </w:r>
      <w:r w:rsidR="000D1689">
        <w:t xml:space="preserve"> necessary to practice medicine, law and other jobs</w:t>
      </w:r>
      <w:r w:rsidR="0079530F">
        <w:t xml:space="preserve"> </w:t>
      </w:r>
      <w:r>
        <w:t>will be</w:t>
      </w:r>
      <w:r w:rsidR="00847DA6">
        <w:t xml:space="preserve"> </w:t>
      </w:r>
      <w:r w:rsidR="00896298">
        <w:t xml:space="preserve">prevented from </w:t>
      </w:r>
      <w:r w:rsidR="00795828">
        <w:t>respond</w:t>
      </w:r>
      <w:r w:rsidR="00A0235A">
        <w:t>ing</w:t>
      </w:r>
      <w:r w:rsidR="00847DA6">
        <w:t xml:space="preserve"> </w:t>
      </w:r>
      <w:r w:rsidR="00A3376A">
        <w:t xml:space="preserve">reasonably </w:t>
      </w:r>
      <w:r w:rsidR="00847DA6">
        <w:t xml:space="preserve">to </w:t>
      </w:r>
      <w:r w:rsidR="000D1689">
        <w:t>members</w:t>
      </w:r>
      <w:r w:rsidR="00B20A49">
        <w:t xml:space="preserve"> who make </w:t>
      </w:r>
      <w:r w:rsidR="006A0652">
        <w:t xml:space="preserve">offensive, uninformed, insulting, </w:t>
      </w:r>
      <w:proofErr w:type="gramStart"/>
      <w:r w:rsidR="006A0652">
        <w:t>demeaning</w:t>
      </w:r>
      <w:proofErr w:type="gramEnd"/>
      <w:r w:rsidR="006A0652">
        <w:t xml:space="preserve"> or damaging </w:t>
      </w:r>
      <w:r w:rsidR="00B20A49">
        <w:t xml:space="preserve">statements based </w:t>
      </w:r>
      <w:r w:rsidR="00695BB6">
        <w:t xml:space="preserve">in or about religion </w:t>
      </w:r>
      <w:r w:rsidR="00B20A49">
        <w:t>outside work contexts</w:t>
      </w:r>
      <w:r w:rsidR="00795828">
        <w:t>.</w:t>
      </w:r>
      <w:r w:rsidR="00A3376A">
        <w:rPr>
          <w:rStyle w:val="FootnoteReference"/>
        </w:rPr>
        <w:footnoteReference w:id="3"/>
      </w:r>
    </w:p>
    <w:p w14:paraId="51198576" w14:textId="13317377" w:rsidR="008A41EA" w:rsidRDefault="00C31038" w:rsidP="008A41EA">
      <w:r>
        <w:t xml:space="preserve">Statements which </w:t>
      </w:r>
      <w:r w:rsidR="00CC42BA">
        <w:t xml:space="preserve">undermine public confidence in a person’s ability to do the job professionally </w:t>
      </w:r>
      <w:r>
        <w:t>could be left unchallenged unless</w:t>
      </w:r>
      <w:r w:rsidR="008A41EA">
        <w:t>:</w:t>
      </w:r>
    </w:p>
    <w:p w14:paraId="68CC4EA1" w14:textId="1724BBCA" w:rsidR="000D1689" w:rsidRDefault="00C31038" w:rsidP="008A41EA">
      <w:pPr>
        <w:pStyle w:val="Bullet"/>
      </w:pPr>
      <w:r>
        <w:t xml:space="preserve">the </w:t>
      </w:r>
      <w:r w:rsidR="008A41EA">
        <w:t xml:space="preserve">body can establish its </w:t>
      </w:r>
      <w:r w:rsidR="00D86FE8">
        <w:t xml:space="preserve">requirement is </w:t>
      </w:r>
      <w:r w:rsidR="000D1689" w:rsidRPr="00EA7933">
        <w:rPr>
          <w:i/>
        </w:rPr>
        <w:t>‘essential</w:t>
      </w:r>
      <w:r w:rsidR="000D1689">
        <w:rPr>
          <w:i/>
        </w:rPr>
        <w:t>’</w:t>
      </w:r>
      <w:r w:rsidR="000D1689" w:rsidRPr="00EA7933">
        <w:rPr>
          <w:i/>
        </w:rPr>
        <w:t xml:space="preserve"> </w:t>
      </w:r>
      <w:r w:rsidR="000D1689" w:rsidRPr="000D64F3">
        <w:t>to</w:t>
      </w:r>
      <w:r w:rsidR="000D1689">
        <w:t xml:space="preserve"> the profession, </w:t>
      </w:r>
      <w:proofErr w:type="gramStart"/>
      <w:r w:rsidR="000D1689">
        <w:t>trade</w:t>
      </w:r>
      <w:proofErr w:type="gramEnd"/>
      <w:r w:rsidR="000D1689">
        <w:t xml:space="preserve"> or occupation</w:t>
      </w:r>
      <w:r w:rsidR="00A3376A">
        <w:t>,</w:t>
      </w:r>
      <w:r w:rsidR="00800C21">
        <w:rPr>
          <w:rStyle w:val="FootnoteReference"/>
        </w:rPr>
        <w:footnoteReference w:id="4"/>
      </w:r>
      <w:r w:rsidR="00896298">
        <w:t xml:space="preserve"> or</w:t>
      </w:r>
    </w:p>
    <w:p w14:paraId="29353101" w14:textId="61937D1C" w:rsidR="00896298" w:rsidRDefault="00896298" w:rsidP="008A41EA">
      <w:pPr>
        <w:pStyle w:val="Bullet"/>
      </w:pPr>
      <w:r>
        <w:t xml:space="preserve">the statements are malicious, harassing, threatening, </w:t>
      </w:r>
      <w:proofErr w:type="gramStart"/>
      <w:r>
        <w:t>intimidating</w:t>
      </w:r>
      <w:proofErr w:type="gramEnd"/>
      <w:r>
        <w:t xml:space="preserve"> or vilifying, or encourage serious offences.</w:t>
      </w:r>
      <w:r w:rsidR="00A3376A">
        <w:rPr>
          <w:rStyle w:val="FootnoteReference"/>
        </w:rPr>
        <w:footnoteReference w:id="5"/>
      </w:r>
    </w:p>
    <w:p w14:paraId="61AF1987" w14:textId="3DE6B003" w:rsidR="00847DA6" w:rsidRDefault="003517AA" w:rsidP="001321CB">
      <w:r>
        <w:t>The Bill leaves</w:t>
      </w:r>
      <w:r w:rsidR="00800C21">
        <w:t xml:space="preserve"> professional bodies with</w:t>
      </w:r>
      <w:r>
        <w:t xml:space="preserve"> little flexibility </w:t>
      </w:r>
      <w:r w:rsidR="00F317EE">
        <w:t>to consider</w:t>
      </w:r>
      <w:r>
        <w:t xml:space="preserve"> whether </w:t>
      </w:r>
      <w:r w:rsidR="001321CB">
        <w:t>statement</w:t>
      </w:r>
      <w:r w:rsidR="00946C1A">
        <w:t>s</w:t>
      </w:r>
      <w:r w:rsidR="006C7B5E">
        <w:t xml:space="preserve"> made outside work contexts can nonetheless</w:t>
      </w:r>
      <w:r w:rsidR="001321CB">
        <w:t xml:space="preserve"> cause harm to </w:t>
      </w:r>
      <w:r w:rsidR="00847DA6">
        <w:t>colleagues</w:t>
      </w:r>
      <w:r w:rsidR="00B82E6C">
        <w:t xml:space="preserve"> or </w:t>
      </w:r>
      <w:proofErr w:type="gramStart"/>
      <w:r w:rsidR="00847DA6">
        <w:t>clients, or</w:t>
      </w:r>
      <w:proofErr w:type="gramEnd"/>
      <w:r w:rsidR="001321CB">
        <w:t xml:space="preserve"> undermine</w:t>
      </w:r>
      <w:r w:rsidR="00847DA6">
        <w:t xml:space="preserve"> public confidence in the profession</w:t>
      </w:r>
      <w:r w:rsidR="00052D4A">
        <w:t>.</w:t>
      </w:r>
    </w:p>
    <w:p w14:paraId="20E13D83" w14:textId="77777777" w:rsidR="00C751D7" w:rsidRDefault="00C751D7" w:rsidP="00C751D7">
      <w:pPr>
        <w:pStyle w:val="Heading2"/>
      </w:pPr>
      <w:r>
        <w:t>Faith-based organisations</w:t>
      </w:r>
    </w:p>
    <w:p w14:paraId="7C018495" w14:textId="64103998" w:rsidR="00C751D7" w:rsidRDefault="00C751D7" w:rsidP="00C751D7">
      <w:r>
        <w:t>Faith-based</w:t>
      </w:r>
      <w:r w:rsidR="0031046F">
        <w:t xml:space="preserve"> organisations (such as</w:t>
      </w:r>
      <w:r>
        <w:t xml:space="preserve"> schools, </w:t>
      </w:r>
      <w:proofErr w:type="gramStart"/>
      <w:r>
        <w:t>charities</w:t>
      </w:r>
      <w:proofErr w:type="gramEnd"/>
      <w:r>
        <w:t xml:space="preserve"> and non-commercial bodies</w:t>
      </w:r>
      <w:r w:rsidR="0031046F">
        <w:t>)</w:t>
      </w:r>
      <w:r>
        <w:t xml:space="preserve"> will</w:t>
      </w:r>
      <w:r w:rsidR="003A348A">
        <w:t xml:space="preserve"> </w:t>
      </w:r>
      <w:r>
        <w:t>maintain the ability to discriminate against people with different or no religious beliefs in employment</w:t>
      </w:r>
      <w:r w:rsidR="009B65D8">
        <w:t xml:space="preserve">, </w:t>
      </w:r>
      <w:r w:rsidR="00575D2D">
        <w:t>education</w:t>
      </w:r>
      <w:r>
        <w:t xml:space="preserve"> and </w:t>
      </w:r>
      <w:r w:rsidR="00575D2D">
        <w:t xml:space="preserve">certain </w:t>
      </w:r>
      <w:r>
        <w:t>service delivery.</w:t>
      </w:r>
      <w:r w:rsidR="003C75B7">
        <w:rPr>
          <w:rStyle w:val="FootnoteReference"/>
        </w:rPr>
        <w:footnoteReference w:id="6"/>
      </w:r>
      <w:r w:rsidR="009B65D8">
        <w:t xml:space="preserve">  </w:t>
      </w:r>
      <w:r>
        <w:t>Faith-based hospitals</w:t>
      </w:r>
      <w:r w:rsidR="00312EF2">
        <w:t>,</w:t>
      </w:r>
      <w:r>
        <w:t xml:space="preserve"> aged care facilities</w:t>
      </w:r>
      <w:r w:rsidR="00312EF2">
        <w:t>, accommodation providers and disability service providers</w:t>
      </w:r>
      <w:r>
        <w:t xml:space="preserve"> will be able to </w:t>
      </w:r>
      <w:r w:rsidR="00946C1A">
        <w:t>discriminate</w:t>
      </w:r>
      <w:r>
        <w:t xml:space="preserve"> </w:t>
      </w:r>
      <w:r w:rsidR="00946C1A">
        <w:t xml:space="preserve">against people with different or no religious beliefs </w:t>
      </w:r>
      <w:r>
        <w:t>in employment</w:t>
      </w:r>
      <w:r w:rsidR="00363502">
        <w:t>.</w:t>
      </w:r>
      <w:r w:rsidR="003C75B7">
        <w:rPr>
          <w:rStyle w:val="FootnoteReference"/>
        </w:rPr>
        <w:footnoteReference w:id="7"/>
      </w:r>
    </w:p>
    <w:p w14:paraId="4AC09160" w14:textId="664557F9" w:rsidR="001C5F71" w:rsidRDefault="001C5F71" w:rsidP="00C751D7">
      <w:r>
        <w:t xml:space="preserve">Reforms that </w:t>
      </w:r>
      <w:r w:rsidR="004212FE">
        <w:t xml:space="preserve">narrow </w:t>
      </w:r>
      <w:r w:rsidR="00CE224D">
        <w:t xml:space="preserve">similar </w:t>
      </w:r>
      <w:r w:rsidR="004212FE">
        <w:t xml:space="preserve">exemptions </w:t>
      </w:r>
      <w:r>
        <w:t>under</w:t>
      </w:r>
      <w:r w:rsidR="004212FE">
        <w:t xml:space="preserve"> state and territory</w:t>
      </w:r>
      <w:r>
        <w:t xml:space="preserve"> anti-discrimination</w:t>
      </w:r>
      <w:r w:rsidR="004212FE">
        <w:t xml:space="preserve"> laws</w:t>
      </w:r>
      <w:r w:rsidR="009900BC">
        <w:t xml:space="preserve"> </w:t>
      </w:r>
      <w:r w:rsidR="00FB3933">
        <w:t xml:space="preserve">can be </w:t>
      </w:r>
      <w:r w:rsidR="00CE224D">
        <w:t xml:space="preserve">simply </w:t>
      </w:r>
      <w:r w:rsidR="009900BC">
        <w:t>overridden</w:t>
      </w:r>
      <w:r w:rsidR="00FB3933">
        <w:t xml:space="preserve"> by </w:t>
      </w:r>
      <w:r w:rsidR="001732F4">
        <w:t>regulation</w:t>
      </w:r>
      <w:r>
        <w:t>s</w:t>
      </w:r>
      <w:r w:rsidR="00FB3933">
        <w:t xml:space="preserve"> made by the </w:t>
      </w:r>
      <w:r w:rsidR="009900BC">
        <w:t xml:space="preserve">Commonwealth </w:t>
      </w:r>
      <w:r w:rsidR="00FB3933">
        <w:t>Attorney General.</w:t>
      </w:r>
      <w:r w:rsidR="00525268">
        <w:rPr>
          <w:rStyle w:val="FootnoteReference"/>
        </w:rPr>
        <w:footnoteReference w:id="8"/>
      </w:r>
    </w:p>
    <w:p w14:paraId="61483898" w14:textId="7BA38209" w:rsidR="00C751D7" w:rsidRDefault="00C751D7" w:rsidP="00C751D7">
      <w:r>
        <w:t xml:space="preserve">These broad exemptions </w:t>
      </w:r>
      <w:r w:rsidRPr="00E35323">
        <w:rPr>
          <w:i/>
        </w:rPr>
        <w:t>always</w:t>
      </w:r>
      <w:r>
        <w:t xml:space="preserve"> privilege faith-based organisations over individuals with different or no religious beliefs, even where:</w:t>
      </w:r>
    </w:p>
    <w:p w14:paraId="2AB011C9" w14:textId="77777777" w:rsidR="00C751D7" w:rsidRDefault="00C751D7" w:rsidP="00C751D7">
      <w:pPr>
        <w:pStyle w:val="Bullet"/>
      </w:pPr>
      <w:r>
        <w:lastRenderedPageBreak/>
        <w:t>religious beliefs or activities have little relevance to the role or service</w:t>
      </w:r>
    </w:p>
    <w:p w14:paraId="3FA71B72" w14:textId="4450CA07" w:rsidR="00C751D7" w:rsidRDefault="00C751D7" w:rsidP="00C751D7">
      <w:pPr>
        <w:pStyle w:val="Bullet"/>
      </w:pPr>
      <w:r>
        <w:t>service</w:t>
      </w:r>
      <w:r w:rsidR="00CE224D">
        <w:t>s</w:t>
      </w:r>
      <w:r>
        <w:t xml:space="preserve"> </w:t>
      </w:r>
      <w:r w:rsidR="00CE224D">
        <w:t>are</w:t>
      </w:r>
      <w:r>
        <w:t xml:space="preserve"> government funded (such as homelessness or family violence support)</w:t>
      </w:r>
    </w:p>
    <w:p w14:paraId="08D4AC93" w14:textId="75D4BB59" w:rsidR="00C751D7" w:rsidRPr="00B82E6C" w:rsidRDefault="00C751D7" w:rsidP="00C751D7">
      <w:pPr>
        <w:pStyle w:val="Bullet"/>
      </w:pPr>
      <w:r>
        <w:t xml:space="preserve">the organisation is large and/or a major </w:t>
      </w:r>
      <w:r w:rsidRPr="00B82E6C">
        <w:t>employer or service provider in the area</w:t>
      </w:r>
    </w:p>
    <w:p w14:paraId="1E899AC5" w14:textId="0AD5D82F" w:rsidR="00582707" w:rsidRPr="00B82E6C" w:rsidRDefault="00582707" w:rsidP="00C751D7">
      <w:pPr>
        <w:pStyle w:val="Bullet"/>
      </w:pPr>
      <w:r w:rsidRPr="00B82E6C">
        <w:t>the individual is of the same faith</w:t>
      </w:r>
      <w:r w:rsidR="00B82E6C">
        <w:t xml:space="preserve"> as the organisation</w:t>
      </w:r>
      <w:r w:rsidRPr="00B82E6C">
        <w:t xml:space="preserve">, but differs in their interpretation </w:t>
      </w:r>
      <w:r w:rsidR="00B82E6C">
        <w:t xml:space="preserve">of </w:t>
      </w:r>
      <w:r w:rsidRPr="00B82E6C">
        <w:t>some doctrine (</w:t>
      </w:r>
      <w:proofErr w:type="gramStart"/>
      <w:r w:rsidRPr="00B82E6C">
        <w:t>e.g.</w:t>
      </w:r>
      <w:proofErr w:type="gramEnd"/>
      <w:r w:rsidRPr="00B82E6C">
        <w:t xml:space="preserve"> Christian</w:t>
      </w:r>
      <w:r w:rsidR="00B82E6C">
        <w:t xml:space="preserve">s who </w:t>
      </w:r>
      <w:r w:rsidRPr="00B82E6C">
        <w:t>have affirming views of LGBT</w:t>
      </w:r>
      <w:r w:rsidR="00B82E6C">
        <w:t>Q+</w:t>
      </w:r>
      <w:r w:rsidRPr="00B82E6C">
        <w:t xml:space="preserve"> people)</w:t>
      </w:r>
      <w:r w:rsidR="00B82E6C" w:rsidRPr="00B82E6C">
        <w:t>.</w:t>
      </w:r>
    </w:p>
    <w:p w14:paraId="63E94CB6" w14:textId="77777777" w:rsidR="00C751D7" w:rsidRDefault="00C751D7" w:rsidP="00C751D7">
      <w:r>
        <w:t>These</w:t>
      </w:r>
      <w:r w:rsidRPr="00B0637A">
        <w:t xml:space="preserve"> broad exemption</w:t>
      </w:r>
      <w:r>
        <w:t>s</w:t>
      </w:r>
      <w:r w:rsidRPr="00B0637A">
        <w:t xml:space="preserve"> </w:t>
      </w:r>
      <w:r>
        <w:t>are</w:t>
      </w:r>
      <w:r w:rsidRPr="00B0637A">
        <w:t xml:space="preserve"> in addition to </w:t>
      </w:r>
      <w:r>
        <w:t>other exemptions in the Bill</w:t>
      </w:r>
      <w:r w:rsidRPr="00B0637A">
        <w:t>,</w:t>
      </w:r>
      <w:r>
        <w:t xml:space="preserve"> </w:t>
      </w:r>
      <w:r w:rsidRPr="00B0637A">
        <w:t xml:space="preserve">including those: </w:t>
      </w:r>
    </w:p>
    <w:p w14:paraId="0830CB05" w14:textId="46692784" w:rsidR="00C751D7" w:rsidRDefault="00C751D7" w:rsidP="00C751D7">
      <w:pPr>
        <w:pStyle w:val="Bullet"/>
        <w:ind w:left="720" w:hanging="360"/>
      </w:pPr>
      <w:r>
        <w:t>allowing religious beliefs or activities to be considered when they are an inherent requirement of the job (</w:t>
      </w:r>
      <w:proofErr w:type="gramStart"/>
      <w:r>
        <w:t>e.g.</w:t>
      </w:r>
      <w:proofErr w:type="gramEnd"/>
      <w:r>
        <w:t xml:space="preserve"> when employing a pastoral worker)</w:t>
      </w:r>
      <w:r w:rsidR="00936BA9">
        <w:rPr>
          <w:rStyle w:val="FootnoteReference"/>
        </w:rPr>
        <w:footnoteReference w:id="9"/>
      </w:r>
      <w:r w:rsidR="005A5DD5">
        <w:t xml:space="preserve"> </w:t>
      </w:r>
    </w:p>
    <w:p w14:paraId="52E93DAE" w14:textId="342086DC" w:rsidR="00C751D7" w:rsidRDefault="00C751D7" w:rsidP="00C751D7">
      <w:pPr>
        <w:pStyle w:val="Bullet"/>
        <w:ind w:left="720" w:hanging="360"/>
      </w:pPr>
      <w:r>
        <w:t>allowing people and organisations to meet the needs of, or reduce a disadvantage experienced by, particular people of faith,</w:t>
      </w:r>
      <w:r w:rsidR="00936BA9">
        <w:rPr>
          <w:rStyle w:val="FootnoteReference"/>
        </w:rPr>
        <w:footnoteReference w:id="10"/>
      </w:r>
      <w:r>
        <w:t xml:space="preserve"> and</w:t>
      </w:r>
    </w:p>
    <w:p w14:paraId="58F02542" w14:textId="100031B0" w:rsidR="00C751D7" w:rsidRDefault="00C751D7" w:rsidP="00C751D7">
      <w:pPr>
        <w:pStyle w:val="Bullet"/>
        <w:ind w:left="720" w:hanging="360"/>
      </w:pPr>
      <w:r>
        <w:t>for religious clubs and volunteer bodies</w:t>
      </w:r>
      <w:r w:rsidR="009F326A">
        <w:t>.</w:t>
      </w:r>
      <w:r w:rsidR="00936BA9">
        <w:rPr>
          <w:rStyle w:val="FootnoteReference"/>
        </w:rPr>
        <w:footnoteReference w:id="11"/>
      </w:r>
    </w:p>
    <w:p w14:paraId="691CDDD1" w14:textId="25B59F11" w:rsidR="0052365D" w:rsidRDefault="0091750A" w:rsidP="0091750A">
      <w:r>
        <w:t xml:space="preserve">These broad exemptions are also in addition to existing exemptions that allow faith-based organisations </w:t>
      </w:r>
      <w:r w:rsidR="0052365D">
        <w:t xml:space="preserve">(including schools) </w:t>
      </w:r>
      <w:r>
        <w:t xml:space="preserve">to </w:t>
      </w:r>
      <w:r w:rsidR="00D52FD4">
        <w:t xml:space="preserve">fire, </w:t>
      </w:r>
      <w:proofErr w:type="gramStart"/>
      <w:r w:rsidR="00D52FD4">
        <w:t>expel</w:t>
      </w:r>
      <w:proofErr w:type="gramEnd"/>
      <w:r w:rsidR="00D52FD4">
        <w:t xml:space="preserve"> </w:t>
      </w:r>
      <w:r w:rsidR="00800CEB">
        <w:t>and</w:t>
      </w:r>
      <w:r w:rsidR="00D52FD4">
        <w:t xml:space="preserve"> treat unfairly </w:t>
      </w:r>
      <w:r w:rsidR="0052365D">
        <w:t xml:space="preserve">women, LGBTQ+ people, </w:t>
      </w:r>
      <w:r w:rsidR="00E37F30">
        <w:t>and people who are pregnant, divorce</w:t>
      </w:r>
      <w:r w:rsidR="00800CEB">
        <w:t>d</w:t>
      </w:r>
      <w:r w:rsidR="00E37F30">
        <w:t xml:space="preserve"> or in de facto relationships</w:t>
      </w:r>
      <w:r w:rsidR="0052365D">
        <w:t>.</w:t>
      </w:r>
      <w:r w:rsidR="00936BA9">
        <w:rPr>
          <w:rStyle w:val="FootnoteReference"/>
        </w:rPr>
        <w:footnoteReference w:id="12"/>
      </w:r>
      <w:r w:rsidR="0052365D">
        <w:t xml:space="preserve"> </w:t>
      </w:r>
    </w:p>
    <w:p w14:paraId="0A7BDA3F" w14:textId="437917DA" w:rsidR="00E37F30" w:rsidRDefault="00195D5F" w:rsidP="00E37F30">
      <w:pPr>
        <w:pStyle w:val="Heading2"/>
      </w:pPr>
      <w:r>
        <w:t>Unusual and unprecendented</w:t>
      </w:r>
      <w:r w:rsidR="00883C3C">
        <w:t xml:space="preserve"> provisions</w:t>
      </w:r>
    </w:p>
    <w:p w14:paraId="6F588128" w14:textId="2DDAF17D" w:rsidR="00E37F30" w:rsidRDefault="00C40199" w:rsidP="00E37F30">
      <w:r>
        <w:t xml:space="preserve">There are </w:t>
      </w:r>
      <w:r w:rsidR="007C5807">
        <w:t>several</w:t>
      </w:r>
      <w:r>
        <w:t xml:space="preserve"> other</w:t>
      </w:r>
      <w:r w:rsidR="008361D9">
        <w:t xml:space="preserve"> unusual provisions </w:t>
      </w:r>
      <w:r w:rsidR="002715B1">
        <w:t>in the Bill</w:t>
      </w:r>
      <w:r>
        <w:t>, including:</w:t>
      </w:r>
    </w:p>
    <w:p w14:paraId="1F8F1E8B" w14:textId="022A48B0" w:rsidR="00C40199" w:rsidRDefault="00C40199" w:rsidP="00C40199">
      <w:pPr>
        <w:pStyle w:val="Bullet"/>
      </w:pPr>
      <w:r>
        <w:t xml:space="preserve">it </w:t>
      </w:r>
      <w:r w:rsidR="0044687B">
        <w:t>allows</w:t>
      </w:r>
      <w:r w:rsidR="005F4E74">
        <w:t xml:space="preserve"> corporation</w:t>
      </w:r>
      <w:r w:rsidR="0044687B">
        <w:t xml:space="preserve">s to </w:t>
      </w:r>
      <w:r w:rsidR="005F4E74">
        <w:t xml:space="preserve">sue if </w:t>
      </w:r>
      <w:r w:rsidR="00277DA1">
        <w:t>they suffer detriment</w:t>
      </w:r>
      <w:r w:rsidR="0071232B">
        <w:t xml:space="preserve"> </w:t>
      </w:r>
      <w:r w:rsidR="00D6031F">
        <w:t xml:space="preserve">(such as a refusal of </w:t>
      </w:r>
      <w:r w:rsidR="0071232B">
        <w:t>goods</w:t>
      </w:r>
      <w:r w:rsidR="00D6031F">
        <w:t>,</w:t>
      </w:r>
      <w:r w:rsidR="0071232B">
        <w:t xml:space="preserve"> services</w:t>
      </w:r>
      <w:r w:rsidR="00D6031F">
        <w:t xml:space="preserve">, </w:t>
      </w:r>
      <w:proofErr w:type="gramStart"/>
      <w:r w:rsidR="00D6031F">
        <w:t>facilities</w:t>
      </w:r>
      <w:proofErr w:type="gramEnd"/>
      <w:r w:rsidR="00D6031F">
        <w:t xml:space="preserve"> or accommodation)</w:t>
      </w:r>
      <w:r w:rsidR="00277DA1">
        <w:t xml:space="preserve"> </w:t>
      </w:r>
      <w:r w:rsidR="005F4E74">
        <w:t xml:space="preserve">because of </w:t>
      </w:r>
      <w:r w:rsidR="00D6031F">
        <w:t>a</w:t>
      </w:r>
      <w:r w:rsidR="005F4E74">
        <w:t xml:space="preserve"> </w:t>
      </w:r>
      <w:r w:rsidR="00D6031F">
        <w:t xml:space="preserve">close </w:t>
      </w:r>
      <w:r w:rsidR="005F4E74">
        <w:t>a</w:t>
      </w:r>
      <w:r w:rsidR="0044687B">
        <w:t xml:space="preserve">ssociation with </w:t>
      </w:r>
      <w:r w:rsidR="00D6031F">
        <w:t>a</w:t>
      </w:r>
      <w:r w:rsidR="002F5D67">
        <w:t xml:space="preserve"> person </w:t>
      </w:r>
      <w:r w:rsidR="007C5807">
        <w:t>who holds or does not hold</w:t>
      </w:r>
      <w:r w:rsidR="00081DC7">
        <w:t xml:space="preserve"> a</w:t>
      </w:r>
      <w:r w:rsidR="007C5807">
        <w:t xml:space="preserve"> religious belief</w:t>
      </w:r>
      <w:r w:rsidR="006953B6">
        <w:rPr>
          <w:rStyle w:val="FootnoteReference"/>
        </w:rPr>
        <w:footnoteReference w:id="13"/>
      </w:r>
    </w:p>
    <w:p w14:paraId="1D07D43B" w14:textId="09826B56" w:rsidR="00153174" w:rsidRDefault="0044687B" w:rsidP="008F6213">
      <w:pPr>
        <w:pStyle w:val="Bullet"/>
      </w:pPr>
      <w:r>
        <w:t xml:space="preserve">it extends liability </w:t>
      </w:r>
      <w:r w:rsidR="006953B6">
        <w:t>beyond those who aid, abet</w:t>
      </w:r>
      <w:r w:rsidR="000F2109">
        <w:t xml:space="preserve">, </w:t>
      </w:r>
      <w:proofErr w:type="gramStart"/>
      <w:r w:rsidR="000F2109">
        <w:t>counsel</w:t>
      </w:r>
      <w:proofErr w:type="gramEnd"/>
      <w:r w:rsidR="000F2109">
        <w:t xml:space="preserve"> or procure </w:t>
      </w:r>
      <w:r w:rsidR="00FA781B">
        <w:t xml:space="preserve">contraventions </w:t>
      </w:r>
      <w:r>
        <w:t xml:space="preserve">to </w:t>
      </w:r>
      <w:r w:rsidR="001209CC">
        <w:t>anyone who is directly or indirectly ‘</w:t>
      </w:r>
      <w:r w:rsidR="00153174">
        <w:t>knowingly</w:t>
      </w:r>
      <w:r w:rsidR="001209CC">
        <w:t xml:space="preserve"> concerned’ in</w:t>
      </w:r>
      <w:r w:rsidR="00153174">
        <w:t xml:space="preserve"> religious</w:t>
      </w:r>
      <w:r w:rsidR="001209CC">
        <w:t xml:space="preserve"> </w:t>
      </w:r>
      <w:r w:rsidR="00153174">
        <w:t>discrimination</w:t>
      </w:r>
      <w:r w:rsidR="006953B6">
        <w:rPr>
          <w:rStyle w:val="FootnoteReference"/>
        </w:rPr>
        <w:footnoteReference w:id="14"/>
      </w:r>
    </w:p>
    <w:p w14:paraId="17CA17F0" w14:textId="0B1B3778" w:rsidR="00B25828" w:rsidRDefault="00B25828" w:rsidP="008F6213">
      <w:pPr>
        <w:pStyle w:val="Bullet"/>
      </w:pPr>
      <w:r>
        <w:t xml:space="preserve">it protects religious activities that contravene </w:t>
      </w:r>
      <w:r w:rsidR="002F2338">
        <w:t xml:space="preserve">local government </w:t>
      </w:r>
      <w:r>
        <w:t>by-laws.</w:t>
      </w:r>
      <w:r w:rsidR="002F2338">
        <w:rPr>
          <w:rStyle w:val="FootnoteReference"/>
        </w:rPr>
        <w:footnoteReference w:id="15"/>
      </w:r>
    </w:p>
    <w:p w14:paraId="0480D133" w14:textId="776B634F" w:rsidR="00B24A3D" w:rsidRDefault="00B24A3D" w:rsidP="00B24A3D">
      <w:r>
        <w:t xml:space="preserve">The Bill </w:t>
      </w:r>
      <w:r w:rsidR="000E1A8C">
        <w:t xml:space="preserve">defines </w:t>
      </w:r>
      <w:r w:rsidR="008A6DAF">
        <w:t>religious conformity</w:t>
      </w:r>
      <w:r w:rsidR="00AB33D9">
        <w:t xml:space="preserve"> </w:t>
      </w:r>
      <w:proofErr w:type="gramStart"/>
      <w:r w:rsidR="00F6607E">
        <w:t xml:space="preserve">fairly </w:t>
      </w:r>
      <w:r w:rsidR="00AB33D9">
        <w:t>loosely</w:t>
      </w:r>
      <w:proofErr w:type="gramEnd"/>
      <w:r w:rsidR="00AB33D9">
        <w:t xml:space="preserve">, </w:t>
      </w:r>
      <w:r>
        <w:t>including:</w:t>
      </w:r>
    </w:p>
    <w:p w14:paraId="3EE84BF3" w14:textId="4B4381B4" w:rsidR="00B24A3D" w:rsidRDefault="00AB33D9" w:rsidP="00B24A3D">
      <w:pPr>
        <w:pStyle w:val="Bullet"/>
      </w:pPr>
      <w:r>
        <w:t xml:space="preserve">allowing </w:t>
      </w:r>
      <w:r w:rsidR="00025616">
        <w:t>people to make</w:t>
      </w:r>
      <w:r w:rsidR="00F00476">
        <w:t xml:space="preserve"> certain</w:t>
      </w:r>
      <w:r w:rsidR="00025616">
        <w:t xml:space="preserve"> statements </w:t>
      </w:r>
      <w:r w:rsidR="008A6DAF" w:rsidRPr="00F00476">
        <w:rPr>
          <w:i/>
          <w:iCs/>
        </w:rPr>
        <w:t>they</w:t>
      </w:r>
      <w:r w:rsidR="008A6DAF">
        <w:rPr>
          <w:i/>
          <w:iCs/>
        </w:rPr>
        <w:t xml:space="preserve"> </w:t>
      </w:r>
      <w:r w:rsidR="008A6DAF">
        <w:t xml:space="preserve">consider to be religiously </w:t>
      </w:r>
      <w:r w:rsidR="00C55EEF">
        <w:t>based</w:t>
      </w:r>
      <w:r w:rsidR="00F6607E">
        <w:t xml:space="preserve"> (even if no one else</w:t>
      </w:r>
      <w:r w:rsidR="00291919">
        <w:t xml:space="preserve"> </w:t>
      </w:r>
      <w:r w:rsidR="00F00476">
        <w:t>with</w:t>
      </w:r>
      <w:r w:rsidR="00291919">
        <w:t xml:space="preserve"> the same religion</w:t>
      </w:r>
      <w:r w:rsidR="00F6607E">
        <w:t xml:space="preserve"> agrees </w:t>
      </w:r>
      <w:r w:rsidR="00F00476">
        <w:t>with</w:t>
      </w:r>
      <w:r w:rsidR="00B24A3D">
        <w:t xml:space="preserve"> their </w:t>
      </w:r>
      <w:r w:rsidR="00291919">
        <w:t>interpretati</w:t>
      </w:r>
      <w:r w:rsidR="00F00476">
        <w:t>on</w:t>
      </w:r>
      <w:r w:rsidR="00F6607E">
        <w:t>)</w:t>
      </w:r>
      <w:r w:rsidR="00B27901">
        <w:rPr>
          <w:rStyle w:val="FootnoteReference"/>
        </w:rPr>
        <w:footnoteReference w:id="16"/>
      </w:r>
      <w:r w:rsidR="00F6607E">
        <w:t xml:space="preserve"> </w:t>
      </w:r>
    </w:p>
    <w:p w14:paraId="0EE31BB2" w14:textId="2BF09F48" w:rsidR="00F00476" w:rsidRDefault="00B24A3D" w:rsidP="00B24A3D">
      <w:pPr>
        <w:pStyle w:val="Bullet"/>
      </w:pPr>
      <w:r>
        <w:t>allowing</w:t>
      </w:r>
      <w:r w:rsidR="00025616">
        <w:t xml:space="preserve"> religious </w:t>
      </w:r>
      <w:r w:rsidR="00AB33D9">
        <w:t xml:space="preserve">bodies to discriminate </w:t>
      </w:r>
      <w:proofErr w:type="gramStart"/>
      <w:r w:rsidR="00FB7A94">
        <w:t>on the basis of</w:t>
      </w:r>
      <w:proofErr w:type="gramEnd"/>
      <w:r w:rsidR="00FB7A94">
        <w:t xml:space="preserve"> religion</w:t>
      </w:r>
      <w:r w:rsidR="002C3D9D">
        <w:t xml:space="preserve"> </w:t>
      </w:r>
      <w:r w:rsidR="00AB33D9">
        <w:t>without</w:t>
      </w:r>
      <w:r w:rsidR="00E3272C">
        <w:t xml:space="preserve"> requiring that</w:t>
      </w:r>
      <w:r w:rsidR="00AB33D9">
        <w:t xml:space="preserve"> </w:t>
      </w:r>
      <w:r w:rsidR="00125673">
        <w:t>their conduct actually conform</w:t>
      </w:r>
      <w:r w:rsidR="00E3272C">
        <w:t xml:space="preserve"> </w:t>
      </w:r>
      <w:r w:rsidR="00F0459A">
        <w:t>to a</w:t>
      </w:r>
      <w:r w:rsidR="00125673">
        <w:t xml:space="preserve"> </w:t>
      </w:r>
      <w:r w:rsidR="006705FB">
        <w:t xml:space="preserve">religious doctrine, </w:t>
      </w:r>
      <w:r w:rsidR="002C3D9D">
        <w:t>belief</w:t>
      </w:r>
      <w:r w:rsidR="00817259">
        <w:t xml:space="preserve"> </w:t>
      </w:r>
      <w:r w:rsidR="002C3D9D">
        <w:t>or tenet</w:t>
      </w:r>
      <w:r w:rsidR="007E3FBF">
        <w:rPr>
          <w:rStyle w:val="FootnoteReference"/>
        </w:rPr>
        <w:footnoteReference w:id="17"/>
      </w:r>
    </w:p>
    <w:p w14:paraId="1DDE96E6" w14:textId="739C181D" w:rsidR="000E1A8C" w:rsidRDefault="00F00476" w:rsidP="00B24A3D">
      <w:pPr>
        <w:pStyle w:val="Bullet"/>
      </w:pPr>
      <w:r>
        <w:t>allowing</w:t>
      </w:r>
      <w:r w:rsidR="00817259">
        <w:t xml:space="preserve"> religious</w:t>
      </w:r>
      <w:r w:rsidR="00B67357">
        <w:t xml:space="preserve"> </w:t>
      </w:r>
      <w:r w:rsidR="009C2875">
        <w:t>schools</w:t>
      </w:r>
      <w:r w:rsidR="00F931AA">
        <w:t xml:space="preserve"> to</w:t>
      </w:r>
      <w:r w:rsidR="009C2875">
        <w:t xml:space="preserve"> simply</w:t>
      </w:r>
      <w:r w:rsidR="00F931AA">
        <w:t xml:space="preserve"> </w:t>
      </w:r>
      <w:r>
        <w:t>prescribe thei</w:t>
      </w:r>
      <w:r w:rsidR="005664E7">
        <w:t>r positions on religious matters</w:t>
      </w:r>
      <w:r w:rsidR="0012773B">
        <w:t xml:space="preserve"> in policies</w:t>
      </w:r>
      <w:r w:rsidR="005664E7">
        <w:t xml:space="preserve"> and prefer people for employment on that basis</w:t>
      </w:r>
      <w:r w:rsidR="00664013">
        <w:t>, overriding protections in state and territory laws</w:t>
      </w:r>
      <w:r w:rsidR="002C3D9D">
        <w:t>.</w:t>
      </w:r>
      <w:r w:rsidR="00BA1BCD">
        <w:rPr>
          <w:rStyle w:val="FootnoteReference"/>
        </w:rPr>
        <w:footnoteReference w:id="18"/>
      </w:r>
      <w:r w:rsidR="000E1A8C">
        <w:t xml:space="preserve"> </w:t>
      </w:r>
    </w:p>
    <w:p w14:paraId="17B70387" w14:textId="3B93B4EA" w:rsidR="00F562AE" w:rsidRDefault="00F562AE" w:rsidP="00F562AE">
      <w:pPr>
        <w:pStyle w:val="Heading3"/>
      </w:pPr>
      <w:r>
        <w:t>What about the other Bills?</w:t>
      </w:r>
    </w:p>
    <w:p w14:paraId="22AD0B11" w14:textId="10F02BA6" w:rsidR="00595C65" w:rsidRDefault="00884C50" w:rsidP="008F6213">
      <w:r>
        <w:t>T</w:t>
      </w:r>
      <w:r w:rsidR="008F6213">
        <w:t xml:space="preserve">wo other Bills </w:t>
      </w:r>
      <w:r>
        <w:t xml:space="preserve">accompany </w:t>
      </w:r>
      <w:r w:rsidR="00F833AC">
        <w:t>the Religious Discrimination Bill.  These</w:t>
      </w:r>
      <w:r w:rsidR="00595C65">
        <w:t>:</w:t>
      </w:r>
      <w:r w:rsidR="008F6213">
        <w:t xml:space="preserve"> </w:t>
      </w:r>
    </w:p>
    <w:p w14:paraId="17630350" w14:textId="0905592B" w:rsidR="008F6213" w:rsidRDefault="00DA7139" w:rsidP="00595C65">
      <w:pPr>
        <w:pStyle w:val="Bullet"/>
      </w:pPr>
      <w:r>
        <w:lastRenderedPageBreak/>
        <w:t>deem</w:t>
      </w:r>
      <w:r w:rsidR="00DD0313">
        <w:t xml:space="preserve"> </w:t>
      </w:r>
      <w:r w:rsidR="00413F55">
        <w:t>charities</w:t>
      </w:r>
      <w:r>
        <w:t xml:space="preserve"> promoting </w:t>
      </w:r>
      <w:r w:rsidR="00DD0313">
        <w:t xml:space="preserve">marriage as being only between a man and a woman </w:t>
      </w:r>
      <w:r w:rsidR="00595C65">
        <w:t>as acting for ‘the public benefit’</w:t>
      </w:r>
      <w:r w:rsidR="009C73F5">
        <w:rPr>
          <w:rStyle w:val="FootnoteReference"/>
        </w:rPr>
        <w:footnoteReference w:id="19"/>
      </w:r>
    </w:p>
    <w:p w14:paraId="1A5D5B14" w14:textId="4D3B1ED8" w:rsidR="00E37F30" w:rsidRDefault="00413F55" w:rsidP="0091750A">
      <w:pPr>
        <w:pStyle w:val="Bullet"/>
      </w:pPr>
      <w:r>
        <w:t xml:space="preserve">enable religious schools to refuse </w:t>
      </w:r>
      <w:r w:rsidR="002F0840">
        <w:t xml:space="preserve">their </w:t>
      </w:r>
      <w:r>
        <w:t>facilities</w:t>
      </w:r>
      <w:r w:rsidR="002F0840">
        <w:t>, goods or services</w:t>
      </w:r>
      <w:r>
        <w:t xml:space="preserve"> </w:t>
      </w:r>
      <w:r w:rsidR="00291F0B">
        <w:t xml:space="preserve">to </w:t>
      </w:r>
      <w:r w:rsidR="002F0840">
        <w:t xml:space="preserve">same-sex </w:t>
      </w:r>
      <w:r w:rsidR="00291F0B">
        <w:t>couples wishing to marry.</w:t>
      </w:r>
      <w:r w:rsidR="009C73F5">
        <w:rPr>
          <w:rStyle w:val="FootnoteReference"/>
        </w:rPr>
        <w:footnoteReference w:id="20"/>
      </w:r>
    </w:p>
    <w:p w14:paraId="707049D4" w14:textId="6FFE274F" w:rsidR="005B7D81" w:rsidRDefault="000532DD" w:rsidP="00F562AE">
      <w:pPr>
        <w:pStyle w:val="Heading3"/>
      </w:pPr>
      <w:r>
        <w:t>Case studies</w:t>
      </w:r>
    </w:p>
    <w:p w14:paraId="36253867" w14:textId="4EB468F9" w:rsidR="00F562AE" w:rsidRPr="00F562AE" w:rsidRDefault="00F562AE" w:rsidP="00F562AE">
      <w:pPr>
        <w:pStyle w:val="Intro"/>
        <w:keepNext/>
      </w:pPr>
      <w:r>
        <w:t>Discrimination by faith-based organisations</w:t>
      </w:r>
    </w:p>
    <w:p w14:paraId="63EA4B39" w14:textId="77777777" w:rsidR="00F833AC" w:rsidRDefault="00AC4B5A" w:rsidP="00F91FF6">
      <w:r w:rsidRPr="00F562AE">
        <w:rPr>
          <w:noProof/>
        </w:rPr>
        <w:drawing>
          <wp:anchor distT="0" distB="0" distL="114300" distR="114300" simplePos="0" relativeHeight="251658240" behindDoc="0" locked="0" layoutInCell="1" allowOverlap="1" wp14:anchorId="41FA0143" wp14:editId="570E6296">
            <wp:simplePos x="0" y="0"/>
            <wp:positionH relativeFrom="column">
              <wp:posOffset>-569</wp:posOffset>
            </wp:positionH>
            <wp:positionV relativeFrom="paragraph">
              <wp:posOffset>-142</wp:posOffset>
            </wp:positionV>
            <wp:extent cx="753427" cy="1009934"/>
            <wp:effectExtent l="0" t="0" r="8890" b="0"/>
            <wp:wrapSquare wrapText="bothSides"/>
            <wp:docPr id="22" name="Picture 2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&#10;&#10;Description automatically generated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" cy="1009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234" w:rsidRPr="00F562AE">
        <w:t>Mrs Rachel Colvin</w:t>
      </w:r>
      <w:r w:rsidR="00F833AC">
        <w:t>, a committed Christian and married mum of three,</w:t>
      </w:r>
      <w:r w:rsidR="00402234">
        <w:rPr>
          <w:b/>
          <w:bCs/>
        </w:rPr>
        <w:t xml:space="preserve"> </w:t>
      </w:r>
      <w:r w:rsidR="00F562AE">
        <w:t xml:space="preserve">taught for 10 years </w:t>
      </w:r>
      <w:r w:rsidR="001A79EC">
        <w:t xml:space="preserve">at a </w:t>
      </w:r>
      <w:r w:rsidR="00F833AC">
        <w:t>Christian</w:t>
      </w:r>
      <w:r w:rsidR="001A79EC">
        <w:t xml:space="preserve"> school</w:t>
      </w:r>
      <w:r w:rsidR="00402234">
        <w:t xml:space="preserve"> in Victoria. </w:t>
      </w:r>
      <w:r w:rsidR="00E0123F">
        <w:t xml:space="preserve"> In 2018,</w:t>
      </w:r>
      <w:r w:rsidR="00402234">
        <w:t xml:space="preserve"> </w:t>
      </w:r>
      <w:r w:rsidR="00B8642C">
        <w:t>Mrs Colvin</w:t>
      </w:r>
      <w:r w:rsidR="00402234">
        <w:t xml:space="preserve"> was </w:t>
      </w:r>
      <w:r w:rsidR="00B8642C">
        <w:t>required</w:t>
      </w:r>
      <w:r w:rsidR="001A79EC">
        <w:t xml:space="preserve">, contrary to her own religious views, to sign </w:t>
      </w:r>
      <w:r w:rsidR="00733A6B">
        <w:t xml:space="preserve">a statement </w:t>
      </w:r>
      <w:r w:rsidR="00B8642C">
        <w:t xml:space="preserve">by the school </w:t>
      </w:r>
      <w:r w:rsidR="00733A6B">
        <w:t xml:space="preserve">that </w:t>
      </w:r>
      <w:r w:rsidR="001A79EC" w:rsidRPr="00402234">
        <w:rPr>
          <w:i/>
          <w:iCs/>
        </w:rPr>
        <w:t>‘marriage must be between a man and a woman’</w:t>
      </w:r>
      <w:r w:rsidR="001A79EC">
        <w:t>.  She offer</w:t>
      </w:r>
      <w:r w:rsidR="00402234">
        <w:t>ed</w:t>
      </w:r>
      <w:r w:rsidR="001A79EC">
        <w:t xml:space="preserve"> to keep her personal views private but refuse</w:t>
      </w:r>
      <w:r w:rsidR="00402234">
        <w:t>d</w:t>
      </w:r>
      <w:r w:rsidR="001A79EC">
        <w:t xml:space="preserve"> to sign the statement</w:t>
      </w:r>
      <w:r w:rsidR="00BF6AAE">
        <w:t>.  This</w:t>
      </w:r>
      <w:r w:rsidR="00B8642C">
        <w:t xml:space="preserve"> cost Rachel her job</w:t>
      </w:r>
      <w:r>
        <w:t>.</w:t>
      </w:r>
      <w:r w:rsidR="001A79EC">
        <w:t xml:space="preserve"> </w:t>
      </w:r>
      <w:r>
        <w:t xml:space="preserve"> </w:t>
      </w:r>
    </w:p>
    <w:p w14:paraId="7EFF344C" w14:textId="6FDF486C" w:rsidR="00E14573" w:rsidRDefault="001A79EC" w:rsidP="00F91FF6">
      <w:r>
        <w:t xml:space="preserve">Under the </w:t>
      </w:r>
      <w:r w:rsidR="00B8642C">
        <w:t>Bill</w:t>
      </w:r>
      <w:r>
        <w:t>,</w:t>
      </w:r>
      <w:r w:rsidR="006B0C32">
        <w:t xml:space="preserve"> teachers like</w:t>
      </w:r>
      <w:r>
        <w:t xml:space="preserve"> </w:t>
      </w:r>
      <w:r w:rsidR="00402234">
        <w:t>Mrs Colvin</w:t>
      </w:r>
      <w:r>
        <w:t xml:space="preserve"> </w:t>
      </w:r>
      <w:r w:rsidR="00B8642C">
        <w:t xml:space="preserve">would have no protection </w:t>
      </w:r>
      <w:r w:rsidR="006B0C32">
        <w:t>if they were</w:t>
      </w:r>
      <w:r>
        <w:t xml:space="preserve"> fired for having </w:t>
      </w:r>
      <w:r w:rsidR="003E2A37">
        <w:t xml:space="preserve">religious </w:t>
      </w:r>
      <w:r>
        <w:t xml:space="preserve">views different to those of </w:t>
      </w:r>
      <w:r w:rsidR="006B0C32">
        <w:t>their</w:t>
      </w:r>
      <w:r w:rsidR="00B84815">
        <w:t xml:space="preserve"> </w:t>
      </w:r>
      <w:r w:rsidR="003E2A37">
        <w:t xml:space="preserve">faith-based </w:t>
      </w:r>
      <w:r>
        <w:t>employer</w:t>
      </w:r>
      <w:r w:rsidR="006B0C32">
        <w:t>s</w:t>
      </w:r>
      <w:r w:rsidR="00BF6AAE">
        <w:t>, even if they could ably perform the job required of them</w:t>
      </w:r>
      <w:r>
        <w:t>.</w:t>
      </w:r>
      <w:r w:rsidR="00402234">
        <w:t xml:space="preserve">  Reforms </w:t>
      </w:r>
      <w:r w:rsidR="00AC4B5A">
        <w:t xml:space="preserve">currently before the Victorian Parliament which narrow </w:t>
      </w:r>
      <w:r w:rsidR="00BF6AAE">
        <w:t xml:space="preserve">legal </w:t>
      </w:r>
      <w:r w:rsidR="00402234">
        <w:t xml:space="preserve">carve-outs that allow what happened to Rachel to happen to others </w:t>
      </w:r>
      <w:r w:rsidR="00AC4B5A">
        <w:t>could simply</w:t>
      </w:r>
      <w:r w:rsidR="00402234">
        <w:t xml:space="preserve"> be </w:t>
      </w:r>
      <w:r w:rsidR="00AC4B5A">
        <w:t>overridden by</w:t>
      </w:r>
      <w:r w:rsidR="00975304">
        <w:t xml:space="preserve"> regulations made by</w:t>
      </w:r>
      <w:r w:rsidR="00AC4B5A">
        <w:t xml:space="preserve"> </w:t>
      </w:r>
      <w:r w:rsidR="00975304">
        <w:t>the Commonwealth Attorney-General</w:t>
      </w:r>
      <w:r w:rsidR="00402234">
        <w:t>.</w:t>
      </w:r>
    </w:p>
    <w:p w14:paraId="767ED1D0" w14:textId="572A6529" w:rsidR="00F562AE" w:rsidRDefault="00F833AC" w:rsidP="00F833AC">
      <w:pPr>
        <w:pStyle w:val="Intro"/>
      </w:pPr>
      <w:r>
        <w:t>Protecting discriminatory statements</w:t>
      </w:r>
    </w:p>
    <w:p w14:paraId="4630207B" w14:textId="77777777" w:rsidR="00F833AC" w:rsidRDefault="00F072B8" w:rsidP="00F91FF6">
      <w:pPr>
        <w:rPr>
          <w:bCs/>
          <w:noProof/>
        </w:rPr>
      </w:pPr>
      <w:r w:rsidRPr="00F833AC">
        <w:rPr>
          <w:noProof/>
        </w:rPr>
        <w:drawing>
          <wp:anchor distT="0" distB="0" distL="114300" distR="114300" simplePos="0" relativeHeight="251659264" behindDoc="0" locked="0" layoutInCell="1" allowOverlap="1" wp14:anchorId="1C3C8566" wp14:editId="48C89C09">
            <wp:simplePos x="0" y="0"/>
            <wp:positionH relativeFrom="column">
              <wp:posOffset>1043163</wp:posOffset>
            </wp:positionH>
            <wp:positionV relativeFrom="paragraph">
              <wp:posOffset>29210</wp:posOffset>
            </wp:positionV>
            <wp:extent cx="1228090" cy="818515"/>
            <wp:effectExtent l="0" t="0" r="0" b="635"/>
            <wp:wrapSquare wrapText="bothSides"/>
            <wp:docPr id="23" name="Picture 23" descr="A picture containing indoor, person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indoor, person, window&#10;&#10;Description automatically generated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3AC" w:rsidRPr="00F833AC">
        <w:t xml:space="preserve">In 2015, </w:t>
      </w:r>
      <w:r w:rsidR="00062821" w:rsidRPr="00F833AC">
        <w:t>a</w:t>
      </w:r>
      <w:r w:rsidR="00062821">
        <w:t xml:space="preserve"> psychiatrist was deregistered for conduct including telling a </w:t>
      </w:r>
      <w:r w:rsidR="00E0123F">
        <w:t>client</w:t>
      </w:r>
      <w:r w:rsidR="00062821">
        <w:t xml:space="preserve"> that </w:t>
      </w:r>
      <w:r w:rsidR="00E0123F" w:rsidRPr="00E0123F">
        <w:rPr>
          <w:i/>
          <w:iCs/>
        </w:rPr>
        <w:t xml:space="preserve">‘lesbians don’t know that they are doing something </w:t>
      </w:r>
      <w:proofErr w:type="gramStart"/>
      <w:r w:rsidR="00E0123F" w:rsidRPr="00E0123F">
        <w:rPr>
          <w:i/>
          <w:iCs/>
        </w:rPr>
        <w:t>wrong</w:t>
      </w:r>
      <w:proofErr w:type="gramEnd"/>
      <w:r w:rsidR="00E0123F" w:rsidRPr="00E0123F">
        <w:rPr>
          <w:i/>
          <w:iCs/>
        </w:rPr>
        <w:t xml:space="preserve"> so we still have to love them’</w:t>
      </w:r>
      <w:r w:rsidR="00E0123F">
        <w:rPr>
          <w:b/>
          <w:noProof/>
        </w:rPr>
        <w:t xml:space="preserve"> </w:t>
      </w:r>
      <w:r w:rsidR="00E0123F" w:rsidRPr="00E0123F">
        <w:rPr>
          <w:bCs/>
          <w:noProof/>
        </w:rPr>
        <w:t>and</w:t>
      </w:r>
      <w:r>
        <w:rPr>
          <w:bCs/>
          <w:noProof/>
        </w:rPr>
        <w:t xml:space="preserve"> telling </w:t>
      </w:r>
      <w:r>
        <w:rPr>
          <w:bCs/>
          <w:noProof/>
        </w:rPr>
        <w:t xml:space="preserve">another client to </w:t>
      </w:r>
      <w:r w:rsidRPr="00F072B8">
        <w:rPr>
          <w:bCs/>
          <w:i/>
          <w:iCs/>
          <w:noProof/>
        </w:rPr>
        <w:t>‘ask for God’s forgiveness’</w:t>
      </w:r>
      <w:r>
        <w:rPr>
          <w:bCs/>
          <w:noProof/>
        </w:rPr>
        <w:t xml:space="preserve"> for her </w:t>
      </w:r>
      <w:r w:rsidR="001D3024">
        <w:rPr>
          <w:bCs/>
          <w:noProof/>
        </w:rPr>
        <w:t>son who was stillborn</w:t>
      </w:r>
      <w:r>
        <w:rPr>
          <w:bCs/>
          <w:noProof/>
        </w:rPr>
        <w:t>.</w:t>
      </w:r>
      <w:r w:rsidR="004823CB">
        <w:rPr>
          <w:rStyle w:val="FootnoteReference"/>
          <w:bCs/>
          <w:noProof/>
        </w:rPr>
        <w:footnoteReference w:id="21"/>
      </w:r>
      <w:r>
        <w:rPr>
          <w:bCs/>
          <w:noProof/>
        </w:rPr>
        <w:t xml:space="preserve"> </w:t>
      </w:r>
    </w:p>
    <w:p w14:paraId="54D78E29" w14:textId="46A86B7B" w:rsidR="00062821" w:rsidRDefault="00F072B8" w:rsidP="00F91FF6">
      <w:pPr>
        <w:rPr>
          <w:bCs/>
          <w:noProof/>
        </w:rPr>
      </w:pPr>
      <w:r>
        <w:rPr>
          <w:bCs/>
          <w:noProof/>
        </w:rPr>
        <w:t xml:space="preserve">Under the Bill, </w:t>
      </w:r>
      <w:r w:rsidR="009E5FD7">
        <w:rPr>
          <w:bCs/>
          <w:noProof/>
        </w:rPr>
        <w:t xml:space="preserve">religious </w:t>
      </w:r>
      <w:r>
        <w:rPr>
          <w:bCs/>
          <w:noProof/>
        </w:rPr>
        <w:t xml:space="preserve">statements made in </w:t>
      </w:r>
      <w:r w:rsidR="009E5FD7">
        <w:rPr>
          <w:bCs/>
          <w:noProof/>
        </w:rPr>
        <w:t>‘</w:t>
      </w:r>
      <w:r>
        <w:rPr>
          <w:bCs/>
          <w:noProof/>
        </w:rPr>
        <w:t>good faith</w:t>
      </w:r>
      <w:r w:rsidR="009E5FD7">
        <w:rPr>
          <w:bCs/>
          <w:noProof/>
        </w:rPr>
        <w:t>’</w:t>
      </w:r>
      <w:r>
        <w:rPr>
          <w:bCs/>
          <w:noProof/>
        </w:rPr>
        <w:t xml:space="preserve"> </w:t>
      </w:r>
      <w:r w:rsidR="003F1D9E">
        <w:rPr>
          <w:bCs/>
          <w:noProof/>
        </w:rPr>
        <w:t xml:space="preserve">by a service provider </w:t>
      </w:r>
      <w:r w:rsidR="00352B0C">
        <w:rPr>
          <w:bCs/>
          <w:noProof/>
        </w:rPr>
        <w:t xml:space="preserve">may be protected, removing existing discrimination protections that ensure services are provided without </w:t>
      </w:r>
      <w:r w:rsidR="009E5FD7">
        <w:rPr>
          <w:bCs/>
          <w:noProof/>
        </w:rPr>
        <w:t>discriminating against</w:t>
      </w:r>
      <w:r w:rsidR="002F1DA1">
        <w:rPr>
          <w:bCs/>
          <w:noProof/>
        </w:rPr>
        <w:t xml:space="preserve"> women,</w:t>
      </w:r>
      <w:r w:rsidR="003F1D9E">
        <w:rPr>
          <w:bCs/>
          <w:noProof/>
        </w:rPr>
        <w:t xml:space="preserve"> LGBTQ+ people</w:t>
      </w:r>
      <w:r w:rsidR="009E5FD7">
        <w:rPr>
          <w:bCs/>
          <w:noProof/>
        </w:rPr>
        <w:t xml:space="preserve">, </w:t>
      </w:r>
      <w:r w:rsidR="002F1DA1">
        <w:rPr>
          <w:bCs/>
          <w:noProof/>
        </w:rPr>
        <w:t>people with disability</w:t>
      </w:r>
      <w:r w:rsidR="009E5FD7">
        <w:rPr>
          <w:bCs/>
          <w:noProof/>
        </w:rPr>
        <w:t xml:space="preserve"> and others</w:t>
      </w:r>
      <w:r w:rsidR="002F1DA1">
        <w:rPr>
          <w:bCs/>
          <w:noProof/>
        </w:rPr>
        <w:t>.</w:t>
      </w:r>
      <w:r w:rsidR="003F1D9E">
        <w:rPr>
          <w:bCs/>
          <w:noProof/>
        </w:rPr>
        <w:t xml:space="preserve"> </w:t>
      </w:r>
    </w:p>
    <w:p w14:paraId="1BF0A15D" w14:textId="14CC4A8D" w:rsidR="00F833AC" w:rsidRDefault="00F833AC" w:rsidP="00F833AC">
      <w:pPr>
        <w:pStyle w:val="Intro"/>
      </w:pPr>
      <w:r>
        <w:t>No consequences for misconduct</w:t>
      </w:r>
    </w:p>
    <w:p w14:paraId="27B23A2E" w14:textId="44AC6971" w:rsidR="00A25004" w:rsidRDefault="00F562AE" w:rsidP="00B94348">
      <w:r>
        <w:rPr>
          <w:noProof/>
        </w:rPr>
        <w:drawing>
          <wp:anchor distT="0" distB="0" distL="114300" distR="114300" simplePos="0" relativeHeight="251660288" behindDoc="1" locked="0" layoutInCell="1" allowOverlap="1" wp14:anchorId="12D2BAD0" wp14:editId="1A81F3A4">
            <wp:simplePos x="0" y="0"/>
            <wp:positionH relativeFrom="column">
              <wp:posOffset>3175</wp:posOffset>
            </wp:positionH>
            <wp:positionV relativeFrom="paragraph">
              <wp:posOffset>3810</wp:posOffset>
            </wp:positionV>
            <wp:extent cx="1247775" cy="831850"/>
            <wp:effectExtent l="0" t="0" r="9525" b="6350"/>
            <wp:wrapTight wrapText="bothSides">
              <wp:wrapPolygon edited="0">
                <wp:start x="0" y="0"/>
                <wp:lineTo x="0" y="21270"/>
                <wp:lineTo x="21435" y="21270"/>
                <wp:lineTo x="21435" y="0"/>
                <wp:lineTo x="0" y="0"/>
              </wp:wrapPolygon>
            </wp:wrapTight>
            <wp:docPr id="75" name="Picture 75" descr="A picture containing person,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A picture containing person, indoor, wall&#10;&#10;Description automatically generated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348" w:rsidRPr="00B94348">
        <w:t xml:space="preserve">Over 10 years, </w:t>
      </w:r>
      <w:r w:rsidRPr="00F562AE">
        <w:t>a doctor</w:t>
      </w:r>
      <w:r w:rsidR="00B94348" w:rsidRPr="00B94348">
        <w:t xml:space="preserve"> posted hundreds of statements online demeaning LGBTIQ+ people, colleagues who provided </w:t>
      </w:r>
      <w:r w:rsidR="00EE5C5E">
        <w:t>abortions and gender affirming</w:t>
      </w:r>
      <w:r w:rsidR="00B94348" w:rsidRPr="00B94348">
        <w:t xml:space="preserve"> treatment </w:t>
      </w:r>
      <w:r w:rsidR="00EE5C5E">
        <w:t>to</w:t>
      </w:r>
      <w:r w:rsidR="00B94348" w:rsidRPr="00B94348">
        <w:t xml:space="preserve"> trans </w:t>
      </w:r>
      <w:proofErr w:type="gramStart"/>
      <w:r w:rsidR="00B94348" w:rsidRPr="00B94348">
        <w:t>people, and</w:t>
      </w:r>
      <w:proofErr w:type="gramEnd"/>
      <w:r w:rsidR="00B94348" w:rsidRPr="00B94348">
        <w:t xml:space="preserve"> made ‘jokes’ about racial and religious groups.</w:t>
      </w:r>
      <w:r>
        <w:t xml:space="preserve"> </w:t>
      </w:r>
      <w:r w:rsidR="00B94348" w:rsidRPr="00B94348">
        <w:t xml:space="preserve">In 2020, the Medical Board suspended </w:t>
      </w:r>
      <w:r w:rsidR="00F833AC">
        <w:t xml:space="preserve">the doctor </w:t>
      </w:r>
      <w:r w:rsidR="00B94348" w:rsidRPr="00B94348">
        <w:t>for breaching professional standards, while it investigated whether he was fit and proper to continue practicing medicine.</w:t>
      </w:r>
      <w:r w:rsidR="0011633C">
        <w:rPr>
          <w:rStyle w:val="FootnoteReference"/>
        </w:rPr>
        <w:footnoteReference w:id="22"/>
      </w:r>
    </w:p>
    <w:p w14:paraId="5409BB26" w14:textId="6F5CE4B4" w:rsidR="00F7713B" w:rsidRDefault="00E86515" w:rsidP="00B94348">
      <w:r>
        <w:t>T</w:t>
      </w:r>
      <w:r w:rsidR="00F7713B">
        <w:t>he Bill</w:t>
      </w:r>
      <w:r>
        <w:t xml:space="preserve"> makes it harder for</w:t>
      </w:r>
      <w:r w:rsidR="00F7713B">
        <w:t xml:space="preserve"> qualifying bodies like the Medical Board </w:t>
      </w:r>
      <w:r>
        <w:t xml:space="preserve">to respond to </w:t>
      </w:r>
      <w:r w:rsidR="006959F1">
        <w:t>statements of belief</w:t>
      </w:r>
      <w:r w:rsidR="00EE5C5E">
        <w:t xml:space="preserve"> made outside work contexts</w:t>
      </w:r>
      <w:r w:rsidR="00FB2071">
        <w:t xml:space="preserve"> that undermine public confidence in their profession.</w:t>
      </w:r>
    </w:p>
    <w:p w14:paraId="4C11109C" w14:textId="5D666D6C" w:rsidR="001A79EC" w:rsidRDefault="001A79EC" w:rsidP="001A79EC">
      <w:pPr>
        <w:pStyle w:val="Heading3"/>
      </w:pPr>
      <w:r>
        <w:t>There’s a better way forward</w:t>
      </w:r>
    </w:p>
    <w:p w14:paraId="0E1A7D89" w14:textId="4440BCCF" w:rsidR="00D776F3" w:rsidRDefault="00A40B40" w:rsidP="00D776F3">
      <w:r>
        <w:t>Our laws should protect all of us, equally.  People of faith and those without</w:t>
      </w:r>
      <w:r w:rsidR="00DD7593">
        <w:t xml:space="preserve"> religious beliefs</w:t>
      </w:r>
      <w:r>
        <w:t xml:space="preserve"> can be protected from discrimination without removing protections from others.</w:t>
      </w:r>
    </w:p>
    <w:p w14:paraId="49204260" w14:textId="298929EF" w:rsidR="001A79EC" w:rsidRDefault="001A79EC" w:rsidP="00D776F3">
      <w:pPr>
        <w:pStyle w:val="Heading3"/>
      </w:pPr>
      <w:r>
        <w:t>What you can do</w:t>
      </w:r>
    </w:p>
    <w:p w14:paraId="6C990CF1" w14:textId="1F11F900" w:rsidR="00367539" w:rsidRPr="00367539" w:rsidRDefault="001A79EC" w:rsidP="00DD7593">
      <w:r w:rsidRPr="005D7FBD">
        <w:rPr>
          <w:b/>
        </w:rPr>
        <w:t>Write to your local MP</w:t>
      </w:r>
      <w:r>
        <w:t xml:space="preserve"> voicing your concerns on the Religious Discrimination Bill </w:t>
      </w:r>
      <w:r w:rsidR="00DD7593">
        <w:t>2021</w:t>
      </w:r>
      <w:r>
        <w:t xml:space="preserve"> </w:t>
      </w:r>
      <w:hyperlink r:id="rId14" w:history="1">
        <w:r w:rsidRPr="002B1FF1">
          <w:rPr>
            <w:rStyle w:val="Hyperlink"/>
          </w:rPr>
          <w:t>here</w:t>
        </w:r>
      </w:hyperlink>
      <w:r w:rsidR="00057178">
        <w:t>.</w:t>
      </w:r>
      <w:r>
        <w:t xml:space="preserve"> </w:t>
      </w:r>
    </w:p>
    <w:p w14:paraId="30B66CB6" w14:textId="54980D24" w:rsidR="001A79EC" w:rsidRDefault="001A79EC" w:rsidP="001A79EC">
      <w:pPr>
        <w:pStyle w:val="Intro"/>
        <w:rPr>
          <w:rStyle w:val="PageNumber"/>
        </w:rPr>
      </w:pPr>
      <w:r>
        <w:t>Write to us and t</w:t>
      </w:r>
      <w:r w:rsidRPr="00B354B6">
        <w:t>ell us your story</w:t>
      </w:r>
      <w:r>
        <w:t xml:space="preserve"> </w:t>
      </w:r>
      <w:hyperlink r:id="rId15" w:history="1">
        <w:r w:rsidRPr="0070615D">
          <w:rPr>
            <w:rStyle w:val="Hyperlink"/>
          </w:rPr>
          <w:t>here</w:t>
        </w:r>
      </w:hyperlink>
      <w:r w:rsidR="0070615D">
        <w:t>.</w:t>
      </w:r>
      <w:r>
        <w:t xml:space="preserve"> </w:t>
      </w:r>
    </w:p>
    <w:sectPr w:rsidR="001A79EC" w:rsidSect="00195D5F">
      <w:headerReference w:type="default" r:id="rId16"/>
      <w:footerReference w:type="default" r:id="rId17"/>
      <w:pgSz w:w="11907" w:h="16840" w:code="9"/>
      <w:pgMar w:top="3402" w:right="708" w:bottom="851" w:left="2977" w:header="284" w:footer="10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53B89" w14:textId="77777777" w:rsidR="00EB2943" w:rsidRDefault="00EB2943" w:rsidP="00CA34DF">
      <w:r>
        <w:separator/>
      </w:r>
    </w:p>
  </w:endnote>
  <w:endnote w:type="continuationSeparator" w:id="0">
    <w:p w14:paraId="7BD2F62F" w14:textId="77777777" w:rsidR="00EB2943" w:rsidRDefault="00EB2943" w:rsidP="00CA3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verpass Light">
    <w:altName w:val="Calibri"/>
    <w:panose1 w:val="00000400000000000000"/>
    <w:charset w:val="00"/>
    <w:family w:val="modern"/>
    <w:notTrueType/>
    <w:pitch w:val="variable"/>
    <w:sig w:usb0="00000007" w:usb1="00000020" w:usb2="00000000" w:usb3="00000000" w:csb0="00000093" w:csb1="00000000"/>
  </w:font>
  <w:font w:name="Overpass">
    <w:altName w:val="Calibri"/>
    <w:panose1 w:val="00000500000000000000"/>
    <w:charset w:val="00"/>
    <w:family w:val="modern"/>
    <w:notTrueType/>
    <w:pitch w:val="variable"/>
    <w:sig w:usb0="00000007" w:usb1="00000020" w:usb2="00000000" w:usb3="00000000" w:csb0="00000093" w:csb1="00000000"/>
  </w:font>
  <w:font w:name="PhosphateSolid">
    <w:altName w:val="Calibri"/>
    <w:panose1 w:val="02000606020000020004"/>
    <w:charset w:val="00"/>
    <w:family w:val="auto"/>
    <w:pitch w:val="variable"/>
    <w:sig w:usb0="800000A3" w:usb1="00000000" w:usb2="00000000" w:usb3="00000000" w:csb0="00000009" w:csb1="00000000"/>
    <w:embedRegular r:id="rId1" w:fontKey="{0E634C07-3498-4126-A894-995E1DFD94B6}"/>
    <w:embedBold r:id="rId2" w:fontKey="{042282BD-B66C-4A89-9CDC-33270FDD76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B6599CA-9EA3-4A12-8865-1B23F7DF2F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ED0A4" w14:textId="77777777" w:rsidR="00E20450" w:rsidRPr="00E20450" w:rsidRDefault="00E20450" w:rsidP="00E20450">
    <w:pPr>
      <w:pStyle w:val="FooterEQAU"/>
      <w:ind w:right="-444"/>
    </w:pPr>
    <w:r>
      <w:rPr>
        <w:noProof/>
      </w:rPr>
      <w:drawing>
        <wp:anchor distT="0" distB="0" distL="114300" distR="114300" simplePos="0" relativeHeight="251659264" behindDoc="1" locked="1" layoutInCell="1" allowOverlap="1" wp14:anchorId="59CCB21A" wp14:editId="38D5B950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559675" cy="669925"/>
          <wp:effectExtent l="0" t="0" r="3175" b="0"/>
          <wp:wrapNone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6703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20450">
      <w:t>we need your voice.   equalityaustralia.org.au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C59B4" w14:textId="77777777" w:rsidR="00EB2943" w:rsidRDefault="00EB2943" w:rsidP="00CA34DF">
      <w:r>
        <w:separator/>
      </w:r>
    </w:p>
  </w:footnote>
  <w:footnote w:type="continuationSeparator" w:id="0">
    <w:p w14:paraId="3674F1E2" w14:textId="77777777" w:rsidR="00EB2943" w:rsidRDefault="00EB2943" w:rsidP="00CA34DF">
      <w:r>
        <w:continuationSeparator/>
      </w:r>
    </w:p>
  </w:footnote>
  <w:footnote w:id="1">
    <w:p w14:paraId="54ECCA36" w14:textId="74B99B5D" w:rsidR="00740DAD" w:rsidRDefault="00740DAD">
      <w:pPr>
        <w:pStyle w:val="FootnoteText"/>
      </w:pPr>
      <w:r>
        <w:rPr>
          <w:rStyle w:val="FootnoteReference"/>
        </w:rPr>
        <w:footnoteRef/>
      </w:r>
      <w:r>
        <w:t xml:space="preserve"> Religious Discrimination Bill, s 12.</w:t>
      </w:r>
    </w:p>
  </w:footnote>
  <w:footnote w:id="2">
    <w:p w14:paraId="41B40EDE" w14:textId="6A0FD036" w:rsidR="00740DAD" w:rsidRDefault="00740DAD">
      <w:pPr>
        <w:pStyle w:val="FootnoteText"/>
      </w:pPr>
      <w:r>
        <w:rPr>
          <w:rStyle w:val="FootnoteReference"/>
        </w:rPr>
        <w:footnoteRef/>
      </w:r>
      <w:r>
        <w:t xml:space="preserve"> Bill, s </w:t>
      </w:r>
      <w:r w:rsidR="00440FA2">
        <w:t>12(2).</w:t>
      </w:r>
    </w:p>
  </w:footnote>
  <w:footnote w:id="3">
    <w:p w14:paraId="06C5E486" w14:textId="600DF9B5" w:rsidR="00A3376A" w:rsidRDefault="00A3376A">
      <w:pPr>
        <w:pStyle w:val="FootnoteText"/>
      </w:pPr>
      <w:r>
        <w:rPr>
          <w:rStyle w:val="FootnoteReference"/>
        </w:rPr>
        <w:footnoteRef/>
      </w:r>
      <w:r>
        <w:t xml:space="preserve"> Bill, s 15.</w:t>
      </w:r>
    </w:p>
  </w:footnote>
  <w:footnote w:id="4">
    <w:p w14:paraId="7744EE26" w14:textId="78FEB3CE" w:rsidR="00800C21" w:rsidRDefault="00800C21">
      <w:pPr>
        <w:pStyle w:val="FootnoteText"/>
      </w:pPr>
      <w:r>
        <w:rPr>
          <w:rStyle w:val="FootnoteReference"/>
        </w:rPr>
        <w:footnoteRef/>
      </w:r>
      <w:r>
        <w:t xml:space="preserve"> Bill, s 15(2).</w:t>
      </w:r>
    </w:p>
  </w:footnote>
  <w:footnote w:id="5">
    <w:p w14:paraId="723381E5" w14:textId="6F39CAC4" w:rsidR="00A3376A" w:rsidRDefault="00A3376A">
      <w:pPr>
        <w:pStyle w:val="FootnoteText"/>
      </w:pPr>
      <w:r>
        <w:rPr>
          <w:rStyle w:val="FootnoteReference"/>
        </w:rPr>
        <w:footnoteRef/>
      </w:r>
      <w:r>
        <w:t xml:space="preserve"> Bill, </w:t>
      </w:r>
      <w:r w:rsidR="004D0FAF">
        <w:t>s 15(</w:t>
      </w:r>
      <w:r w:rsidR="00800C21">
        <w:t>3</w:t>
      </w:r>
      <w:r w:rsidR="004D0FAF">
        <w:t>)</w:t>
      </w:r>
      <w:r w:rsidR="00800C21">
        <w:t>.</w:t>
      </w:r>
    </w:p>
  </w:footnote>
  <w:footnote w:id="6">
    <w:p w14:paraId="710E9356" w14:textId="0AE752BF" w:rsidR="003C75B7" w:rsidRDefault="003C75B7">
      <w:pPr>
        <w:pStyle w:val="FootnoteText"/>
      </w:pPr>
      <w:r>
        <w:rPr>
          <w:rStyle w:val="FootnoteReference"/>
        </w:rPr>
        <w:footnoteRef/>
      </w:r>
      <w:r>
        <w:t xml:space="preserve"> Bill, ss 7-8, 40(2)-(6).</w:t>
      </w:r>
    </w:p>
  </w:footnote>
  <w:footnote w:id="7">
    <w:p w14:paraId="5D7E5874" w14:textId="423D8C08" w:rsidR="003C75B7" w:rsidRDefault="003C75B7">
      <w:pPr>
        <w:pStyle w:val="FootnoteText"/>
      </w:pPr>
      <w:r>
        <w:rPr>
          <w:rStyle w:val="FootnoteReference"/>
        </w:rPr>
        <w:footnoteRef/>
      </w:r>
      <w:r>
        <w:t xml:space="preserve"> Bill, ss 7-9.</w:t>
      </w:r>
    </w:p>
  </w:footnote>
  <w:footnote w:id="8">
    <w:p w14:paraId="0D4CCFB7" w14:textId="1811BCEE" w:rsidR="00525268" w:rsidRDefault="00525268">
      <w:pPr>
        <w:pStyle w:val="FootnoteText"/>
      </w:pPr>
      <w:r>
        <w:rPr>
          <w:rStyle w:val="FootnoteReference"/>
        </w:rPr>
        <w:footnoteRef/>
      </w:r>
      <w:r>
        <w:t xml:space="preserve"> Bill, s 11.</w:t>
      </w:r>
    </w:p>
  </w:footnote>
  <w:footnote w:id="9">
    <w:p w14:paraId="4B1DD256" w14:textId="6375A802" w:rsidR="00936BA9" w:rsidRDefault="00936BA9">
      <w:pPr>
        <w:pStyle w:val="FootnoteText"/>
      </w:pPr>
      <w:r>
        <w:rPr>
          <w:rStyle w:val="FootnoteReference"/>
        </w:rPr>
        <w:footnoteRef/>
      </w:r>
      <w:r>
        <w:t xml:space="preserve"> Bill, s 39(2)-(6).</w:t>
      </w:r>
    </w:p>
  </w:footnote>
  <w:footnote w:id="10">
    <w:p w14:paraId="5EE26F6D" w14:textId="0BCE682C" w:rsidR="00936BA9" w:rsidRDefault="00936BA9">
      <w:pPr>
        <w:pStyle w:val="FootnoteText"/>
      </w:pPr>
      <w:r>
        <w:rPr>
          <w:rStyle w:val="FootnoteReference"/>
        </w:rPr>
        <w:footnoteRef/>
      </w:r>
      <w:r>
        <w:t xml:space="preserve"> Bill, s 10.</w:t>
      </w:r>
    </w:p>
  </w:footnote>
  <w:footnote w:id="11">
    <w:p w14:paraId="727EDA0B" w14:textId="34E56AE0" w:rsidR="00936BA9" w:rsidRDefault="00936BA9">
      <w:pPr>
        <w:pStyle w:val="FootnoteText"/>
      </w:pPr>
      <w:r>
        <w:rPr>
          <w:rStyle w:val="FootnoteReference"/>
        </w:rPr>
        <w:footnoteRef/>
      </w:r>
      <w:r>
        <w:t xml:space="preserve"> Bill, ss 42-43.</w:t>
      </w:r>
    </w:p>
  </w:footnote>
  <w:footnote w:id="12">
    <w:p w14:paraId="43A412B0" w14:textId="311FB327" w:rsidR="00936BA9" w:rsidRDefault="00936BA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i/>
          <w:iCs/>
        </w:rPr>
        <w:t xml:space="preserve">Sex Discrimination Act 1984 </w:t>
      </w:r>
      <w:r>
        <w:t>(</w:t>
      </w:r>
      <w:proofErr w:type="spellStart"/>
      <w:r>
        <w:t>Cth</w:t>
      </w:r>
      <w:proofErr w:type="spellEnd"/>
      <w:r>
        <w:t>), ss 37-38.</w:t>
      </w:r>
    </w:p>
  </w:footnote>
  <w:footnote w:id="13">
    <w:p w14:paraId="3E33B36B" w14:textId="5A4B8BB8" w:rsidR="006953B6" w:rsidRDefault="006953B6">
      <w:pPr>
        <w:pStyle w:val="FootnoteText"/>
      </w:pPr>
      <w:r>
        <w:rPr>
          <w:rStyle w:val="FootnoteReference"/>
        </w:rPr>
        <w:footnoteRef/>
      </w:r>
      <w:r>
        <w:t xml:space="preserve"> Bill, s 16(3).</w:t>
      </w:r>
    </w:p>
  </w:footnote>
  <w:footnote w:id="14">
    <w:p w14:paraId="662232B3" w14:textId="5C059F6B" w:rsidR="006953B6" w:rsidRDefault="006953B6">
      <w:pPr>
        <w:pStyle w:val="FootnoteText"/>
      </w:pPr>
      <w:r>
        <w:rPr>
          <w:rStyle w:val="FootnoteReference"/>
        </w:rPr>
        <w:footnoteRef/>
      </w:r>
      <w:r>
        <w:t xml:space="preserve"> Bill, s 70.</w:t>
      </w:r>
    </w:p>
  </w:footnote>
  <w:footnote w:id="15">
    <w:p w14:paraId="2E2BBE61" w14:textId="3BAECCAC" w:rsidR="002F2338" w:rsidRDefault="002F2338">
      <w:pPr>
        <w:pStyle w:val="FootnoteText"/>
      </w:pPr>
      <w:r>
        <w:rPr>
          <w:rStyle w:val="FootnoteReference"/>
        </w:rPr>
        <w:footnoteRef/>
      </w:r>
      <w:r>
        <w:t xml:space="preserve"> Bill, s </w:t>
      </w:r>
      <w:r w:rsidR="00C61036">
        <w:t>5(</w:t>
      </w:r>
      <w:r w:rsidR="009C2908">
        <w:t>3).</w:t>
      </w:r>
    </w:p>
  </w:footnote>
  <w:footnote w:id="16">
    <w:p w14:paraId="2633456C" w14:textId="0A7C0E63" w:rsidR="00B27901" w:rsidRPr="00B27901" w:rsidRDefault="00B27901">
      <w:pPr>
        <w:pStyle w:val="FootnoteText"/>
      </w:pPr>
      <w:r>
        <w:rPr>
          <w:rStyle w:val="FootnoteReference"/>
        </w:rPr>
        <w:footnoteRef/>
      </w:r>
      <w:r>
        <w:t xml:space="preserve"> Bill, s 5(1) (definition of </w:t>
      </w:r>
      <w:r>
        <w:rPr>
          <w:i/>
          <w:iCs/>
        </w:rPr>
        <w:t xml:space="preserve">statement of belief </w:t>
      </w:r>
      <w:r w:rsidR="00BA1BCD">
        <w:t>(a)(iii)).</w:t>
      </w:r>
    </w:p>
  </w:footnote>
  <w:footnote w:id="17">
    <w:p w14:paraId="2766F23D" w14:textId="6A56F86E" w:rsidR="007E3FBF" w:rsidRDefault="007E3FB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 w:rsidR="003E1CD0">
        <w:t>E.g.</w:t>
      </w:r>
      <w:proofErr w:type="gramEnd"/>
      <w:r w:rsidR="003E1CD0">
        <w:t xml:space="preserve"> </w:t>
      </w:r>
      <w:r>
        <w:t>Bill, ss 7</w:t>
      </w:r>
      <w:r w:rsidR="00B7313D">
        <w:t xml:space="preserve">(2), </w:t>
      </w:r>
      <w:r>
        <w:t>9</w:t>
      </w:r>
      <w:r w:rsidR="006A4A52">
        <w:t>(3)(</w:t>
      </w:r>
      <w:r w:rsidR="003E1CD0">
        <w:t>c)</w:t>
      </w:r>
      <w:r>
        <w:t>.</w:t>
      </w:r>
    </w:p>
  </w:footnote>
  <w:footnote w:id="18">
    <w:p w14:paraId="0D9EAFE6" w14:textId="5E597F66" w:rsidR="00BA1BCD" w:rsidRDefault="00BA1BCD">
      <w:pPr>
        <w:pStyle w:val="FootnoteText"/>
      </w:pPr>
      <w:r>
        <w:rPr>
          <w:rStyle w:val="FootnoteReference"/>
        </w:rPr>
        <w:footnoteRef/>
      </w:r>
      <w:r>
        <w:t xml:space="preserve"> Bill, s</w:t>
      </w:r>
      <w:r w:rsidR="009C73F5">
        <w:t xml:space="preserve"> </w:t>
      </w:r>
      <w:r w:rsidR="007266ED">
        <w:t>11.</w:t>
      </w:r>
    </w:p>
  </w:footnote>
  <w:footnote w:id="19">
    <w:p w14:paraId="2D3A8929" w14:textId="666B80A3" w:rsidR="009C73F5" w:rsidRDefault="009C73F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CC19C7" w:rsidRPr="00CC19C7">
        <w:t>Human Rights Legislation Amendment Bill 2021</w:t>
      </w:r>
      <w:r w:rsidR="00CC19C7">
        <w:t xml:space="preserve"> (</w:t>
      </w:r>
      <w:proofErr w:type="spellStart"/>
      <w:r w:rsidR="00CC19C7">
        <w:t>Cth</w:t>
      </w:r>
      <w:proofErr w:type="spellEnd"/>
      <w:r w:rsidR="00CC19C7">
        <w:t xml:space="preserve">), proposed </w:t>
      </w:r>
      <w:r w:rsidR="00073410">
        <w:rPr>
          <w:i/>
          <w:iCs/>
        </w:rPr>
        <w:t>Charities Act 2013 (</w:t>
      </w:r>
      <w:proofErr w:type="spellStart"/>
      <w:r w:rsidR="00073410">
        <w:rPr>
          <w:i/>
          <w:iCs/>
        </w:rPr>
        <w:t>Cth</w:t>
      </w:r>
      <w:proofErr w:type="spellEnd"/>
      <w:r w:rsidR="00073410">
        <w:rPr>
          <w:i/>
          <w:iCs/>
        </w:rPr>
        <w:t xml:space="preserve">), </w:t>
      </w:r>
      <w:r w:rsidR="00CC19C7">
        <w:t xml:space="preserve">s </w:t>
      </w:r>
      <w:r w:rsidR="00073410">
        <w:t xml:space="preserve">19. </w:t>
      </w:r>
    </w:p>
  </w:footnote>
  <w:footnote w:id="20">
    <w:p w14:paraId="701B2546" w14:textId="339E3594" w:rsidR="009C73F5" w:rsidRDefault="009C73F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B82E6C">
        <w:t>Ibid</w:t>
      </w:r>
      <w:r w:rsidR="00073410">
        <w:t xml:space="preserve">, proposed </w:t>
      </w:r>
      <w:r w:rsidR="005917FE">
        <w:rPr>
          <w:i/>
          <w:iCs/>
        </w:rPr>
        <w:t>Marriage Act 1961</w:t>
      </w:r>
      <w:r w:rsidR="00073410">
        <w:rPr>
          <w:i/>
          <w:iCs/>
        </w:rPr>
        <w:t xml:space="preserve"> (</w:t>
      </w:r>
      <w:proofErr w:type="spellStart"/>
      <w:r w:rsidR="00073410">
        <w:rPr>
          <w:i/>
          <w:iCs/>
        </w:rPr>
        <w:t>Cth</w:t>
      </w:r>
      <w:proofErr w:type="spellEnd"/>
      <w:r w:rsidR="00073410">
        <w:rPr>
          <w:i/>
          <w:iCs/>
        </w:rPr>
        <w:t xml:space="preserve">), </w:t>
      </w:r>
      <w:r w:rsidR="00073410">
        <w:t xml:space="preserve">s </w:t>
      </w:r>
      <w:r w:rsidR="005917FE">
        <w:t>47C</w:t>
      </w:r>
      <w:r w:rsidR="00073410">
        <w:t>.</w:t>
      </w:r>
    </w:p>
  </w:footnote>
  <w:footnote w:id="21">
    <w:p w14:paraId="513419FA" w14:textId="36651145" w:rsidR="004823CB" w:rsidRDefault="004823C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C41B73" w:rsidRPr="00C41B73">
        <w:rPr>
          <w:i/>
          <w:iCs/>
        </w:rPr>
        <w:t xml:space="preserve">Health Care Complaints Commission v </w:t>
      </w:r>
      <w:proofErr w:type="spellStart"/>
      <w:r w:rsidR="00C41B73" w:rsidRPr="00C41B73">
        <w:rPr>
          <w:i/>
          <w:iCs/>
        </w:rPr>
        <w:t>Sharah</w:t>
      </w:r>
      <w:proofErr w:type="spellEnd"/>
      <w:r w:rsidR="00C41B73" w:rsidRPr="00C41B73">
        <w:t xml:space="preserve"> [2015] NSWCATOD 99</w:t>
      </w:r>
      <w:r w:rsidR="00C41B73">
        <w:t>.</w:t>
      </w:r>
    </w:p>
  </w:footnote>
  <w:footnote w:id="22">
    <w:p w14:paraId="2555E473" w14:textId="48044DE3" w:rsidR="0011633C" w:rsidRDefault="0011633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="00567755" w:rsidRPr="00567755">
        <w:rPr>
          <w:i/>
          <w:iCs/>
        </w:rPr>
        <w:t>Kok</w:t>
      </w:r>
      <w:proofErr w:type="spellEnd"/>
      <w:r w:rsidR="00567755" w:rsidRPr="00567755">
        <w:rPr>
          <w:i/>
          <w:iCs/>
        </w:rPr>
        <w:t xml:space="preserve"> v Medical Board of Australia</w:t>
      </w:r>
      <w:r w:rsidR="00567755" w:rsidRPr="00567755">
        <w:t xml:space="preserve"> [2020] VCAT 405</w:t>
      </w:r>
      <w:r w:rsidR="00567755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0AB55" w14:textId="77777777" w:rsidR="008D531D" w:rsidRDefault="0097617B" w:rsidP="00CA34DF">
    <w:pPr>
      <w:pStyle w:val="Header"/>
    </w:pPr>
    <w:r>
      <w:rPr>
        <w:noProof/>
      </w:rPr>
      <w:drawing>
        <wp:anchor distT="0" distB="0" distL="114300" distR="114300" simplePos="0" relativeHeight="251656190" behindDoc="1" locked="0" layoutInCell="1" allowOverlap="1" wp14:anchorId="197071DA" wp14:editId="651188E7">
          <wp:simplePos x="0" y="0"/>
          <wp:positionH relativeFrom="margin">
            <wp:posOffset>-1894254</wp:posOffset>
          </wp:positionH>
          <wp:positionV relativeFrom="page">
            <wp:posOffset>1578610</wp:posOffset>
          </wp:positionV>
          <wp:extent cx="7560000" cy="9115200"/>
          <wp:effectExtent l="0" t="0" r="3175" b="0"/>
          <wp:wrapNone/>
          <wp:docPr id="66" name="Angled sh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d2 slidi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11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617B">
      <w:rPr>
        <w:noProof/>
      </w:rPr>
      <w:drawing>
        <wp:anchor distT="0" distB="0" distL="114300" distR="114300" simplePos="0" relativeHeight="251655165" behindDoc="1" locked="1" layoutInCell="1" allowOverlap="1" wp14:anchorId="49E4B21E" wp14:editId="22815545">
          <wp:simplePos x="0" y="0"/>
          <wp:positionH relativeFrom="page">
            <wp:posOffset>-933450</wp:posOffset>
          </wp:positionH>
          <wp:positionV relativeFrom="page">
            <wp:posOffset>-885825</wp:posOffset>
          </wp:positionV>
          <wp:extent cx="8582025" cy="5718810"/>
          <wp:effectExtent l="0" t="0" r="9525" b="0"/>
          <wp:wrapNone/>
          <wp:docPr id="67" name="p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582025" cy="571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64623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C3AD9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305B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C2E19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9A8F5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A40D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486C7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483F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91ACF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846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CB419F"/>
    <w:multiLevelType w:val="hybridMultilevel"/>
    <w:tmpl w:val="4FA278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E844748"/>
    <w:multiLevelType w:val="hybridMultilevel"/>
    <w:tmpl w:val="85D25C66"/>
    <w:lvl w:ilvl="0" w:tplc="232CABB4">
      <w:start w:val="1"/>
      <w:numFmt w:val="bullet"/>
      <w:pStyle w:val="Bullet"/>
      <w:lvlText w:val=""/>
      <w:lvlJc w:val="left"/>
      <w:pPr>
        <w:ind w:left="1460" w:hanging="360"/>
      </w:pPr>
      <w:rPr>
        <w:rFonts w:ascii="Symbol" w:hAnsi="Symbol" w:hint="default"/>
        <w:sz w:val="16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852403"/>
    <w:multiLevelType w:val="multilevel"/>
    <w:tmpl w:val="ECAAE00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00"/>
        </w:tabs>
        <w:ind w:left="1100" w:hanging="533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90B69FC"/>
    <w:multiLevelType w:val="hybridMultilevel"/>
    <w:tmpl w:val="8D28A2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1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9EC"/>
    <w:rsid w:val="00007C76"/>
    <w:rsid w:val="00025616"/>
    <w:rsid w:val="00025FCE"/>
    <w:rsid w:val="00033143"/>
    <w:rsid w:val="000348D5"/>
    <w:rsid w:val="00052D4A"/>
    <w:rsid w:val="000532DD"/>
    <w:rsid w:val="00057178"/>
    <w:rsid w:val="00060196"/>
    <w:rsid w:val="00062821"/>
    <w:rsid w:val="00062FA6"/>
    <w:rsid w:val="00070AEE"/>
    <w:rsid w:val="00073410"/>
    <w:rsid w:val="00081DC7"/>
    <w:rsid w:val="00082253"/>
    <w:rsid w:val="000A1B1D"/>
    <w:rsid w:val="000B2488"/>
    <w:rsid w:val="000B3A7A"/>
    <w:rsid w:val="000B573D"/>
    <w:rsid w:val="000B5BBB"/>
    <w:rsid w:val="000B7018"/>
    <w:rsid w:val="000C260C"/>
    <w:rsid w:val="000D1689"/>
    <w:rsid w:val="000D4125"/>
    <w:rsid w:val="000D489A"/>
    <w:rsid w:val="000E1A8C"/>
    <w:rsid w:val="000F11F2"/>
    <w:rsid w:val="000F2109"/>
    <w:rsid w:val="000F6B8E"/>
    <w:rsid w:val="000F7154"/>
    <w:rsid w:val="0011633C"/>
    <w:rsid w:val="001209CC"/>
    <w:rsid w:val="00120B9E"/>
    <w:rsid w:val="00125673"/>
    <w:rsid w:val="0012773B"/>
    <w:rsid w:val="00131983"/>
    <w:rsid w:val="001321CB"/>
    <w:rsid w:val="001351CB"/>
    <w:rsid w:val="001361F5"/>
    <w:rsid w:val="00143C1B"/>
    <w:rsid w:val="00150C10"/>
    <w:rsid w:val="00153174"/>
    <w:rsid w:val="001729F1"/>
    <w:rsid w:val="001732F4"/>
    <w:rsid w:val="00181F9F"/>
    <w:rsid w:val="00190DE2"/>
    <w:rsid w:val="00193325"/>
    <w:rsid w:val="00195D5F"/>
    <w:rsid w:val="001A79EC"/>
    <w:rsid w:val="001B1D35"/>
    <w:rsid w:val="001B65EA"/>
    <w:rsid w:val="001C5F71"/>
    <w:rsid w:val="001D058E"/>
    <w:rsid w:val="001D3024"/>
    <w:rsid w:val="001F6F7A"/>
    <w:rsid w:val="002003B4"/>
    <w:rsid w:val="00222D05"/>
    <w:rsid w:val="002232B0"/>
    <w:rsid w:val="00223F49"/>
    <w:rsid w:val="00235D9E"/>
    <w:rsid w:val="00242387"/>
    <w:rsid w:val="0024420B"/>
    <w:rsid w:val="002548D4"/>
    <w:rsid w:val="002715B1"/>
    <w:rsid w:val="00277DA1"/>
    <w:rsid w:val="00280C5E"/>
    <w:rsid w:val="00283927"/>
    <w:rsid w:val="00291919"/>
    <w:rsid w:val="00291F0B"/>
    <w:rsid w:val="00292EA4"/>
    <w:rsid w:val="002A40F0"/>
    <w:rsid w:val="002B1E80"/>
    <w:rsid w:val="002B1FF1"/>
    <w:rsid w:val="002B6FA7"/>
    <w:rsid w:val="002C3D9D"/>
    <w:rsid w:val="002D1220"/>
    <w:rsid w:val="002E1F88"/>
    <w:rsid w:val="002E6D3B"/>
    <w:rsid w:val="002F0840"/>
    <w:rsid w:val="002F1DA1"/>
    <w:rsid w:val="002F2338"/>
    <w:rsid w:val="002F322D"/>
    <w:rsid w:val="002F5D67"/>
    <w:rsid w:val="00301E32"/>
    <w:rsid w:val="00306C9C"/>
    <w:rsid w:val="0031046F"/>
    <w:rsid w:val="00311C1C"/>
    <w:rsid w:val="00312EF2"/>
    <w:rsid w:val="0031655E"/>
    <w:rsid w:val="00325D4E"/>
    <w:rsid w:val="003262D7"/>
    <w:rsid w:val="0033656F"/>
    <w:rsid w:val="0034501A"/>
    <w:rsid w:val="003517AA"/>
    <w:rsid w:val="00352B0C"/>
    <w:rsid w:val="00352DAD"/>
    <w:rsid w:val="00360BEC"/>
    <w:rsid w:val="00363502"/>
    <w:rsid w:val="00367539"/>
    <w:rsid w:val="00384972"/>
    <w:rsid w:val="00397C0B"/>
    <w:rsid w:val="003A2671"/>
    <w:rsid w:val="003A348A"/>
    <w:rsid w:val="003C25EB"/>
    <w:rsid w:val="003C75B7"/>
    <w:rsid w:val="003E1CD0"/>
    <w:rsid w:val="003E2A37"/>
    <w:rsid w:val="003E3EAC"/>
    <w:rsid w:val="003E6156"/>
    <w:rsid w:val="003F0D56"/>
    <w:rsid w:val="003F1714"/>
    <w:rsid w:val="003F1D9E"/>
    <w:rsid w:val="003F5C51"/>
    <w:rsid w:val="003F6F14"/>
    <w:rsid w:val="00402234"/>
    <w:rsid w:val="00411064"/>
    <w:rsid w:val="00413F55"/>
    <w:rsid w:val="00414958"/>
    <w:rsid w:val="004151EB"/>
    <w:rsid w:val="004212FE"/>
    <w:rsid w:val="00432EC3"/>
    <w:rsid w:val="00440A46"/>
    <w:rsid w:val="00440FA2"/>
    <w:rsid w:val="0044584E"/>
    <w:rsid w:val="0044687B"/>
    <w:rsid w:val="00462724"/>
    <w:rsid w:val="004800A7"/>
    <w:rsid w:val="004823CB"/>
    <w:rsid w:val="00486A0E"/>
    <w:rsid w:val="00487D48"/>
    <w:rsid w:val="00487E14"/>
    <w:rsid w:val="00491521"/>
    <w:rsid w:val="00491FC1"/>
    <w:rsid w:val="004A2250"/>
    <w:rsid w:val="004B7911"/>
    <w:rsid w:val="004B7C99"/>
    <w:rsid w:val="004C1DC5"/>
    <w:rsid w:val="004C2C9A"/>
    <w:rsid w:val="004D0FAF"/>
    <w:rsid w:val="004D644B"/>
    <w:rsid w:val="004E0A10"/>
    <w:rsid w:val="004F2310"/>
    <w:rsid w:val="004F24A0"/>
    <w:rsid w:val="004F4748"/>
    <w:rsid w:val="004F4B81"/>
    <w:rsid w:val="004F50F8"/>
    <w:rsid w:val="004F5D9D"/>
    <w:rsid w:val="004F72A8"/>
    <w:rsid w:val="00522925"/>
    <w:rsid w:val="0052365D"/>
    <w:rsid w:val="00525268"/>
    <w:rsid w:val="005375D5"/>
    <w:rsid w:val="00550928"/>
    <w:rsid w:val="0055231E"/>
    <w:rsid w:val="00554175"/>
    <w:rsid w:val="005664E7"/>
    <w:rsid w:val="00567755"/>
    <w:rsid w:val="00575D2D"/>
    <w:rsid w:val="00577A73"/>
    <w:rsid w:val="005821C6"/>
    <w:rsid w:val="00582707"/>
    <w:rsid w:val="005917FE"/>
    <w:rsid w:val="00593A41"/>
    <w:rsid w:val="005956EA"/>
    <w:rsid w:val="00595C65"/>
    <w:rsid w:val="005A5DD5"/>
    <w:rsid w:val="005B7D81"/>
    <w:rsid w:val="005D7FBD"/>
    <w:rsid w:val="005F04A8"/>
    <w:rsid w:val="005F4E74"/>
    <w:rsid w:val="005F6D26"/>
    <w:rsid w:val="006036B1"/>
    <w:rsid w:val="00604990"/>
    <w:rsid w:val="006107EC"/>
    <w:rsid w:val="00615B8A"/>
    <w:rsid w:val="00627687"/>
    <w:rsid w:val="00627E76"/>
    <w:rsid w:val="00632DA2"/>
    <w:rsid w:val="00635809"/>
    <w:rsid w:val="006441BA"/>
    <w:rsid w:val="00644716"/>
    <w:rsid w:val="00653EFD"/>
    <w:rsid w:val="006553E8"/>
    <w:rsid w:val="00657587"/>
    <w:rsid w:val="00660573"/>
    <w:rsid w:val="00660BF8"/>
    <w:rsid w:val="00664013"/>
    <w:rsid w:val="00665643"/>
    <w:rsid w:val="006705FB"/>
    <w:rsid w:val="006811F1"/>
    <w:rsid w:val="00681C8C"/>
    <w:rsid w:val="00682BE2"/>
    <w:rsid w:val="00692732"/>
    <w:rsid w:val="00692838"/>
    <w:rsid w:val="006953B6"/>
    <w:rsid w:val="006959F1"/>
    <w:rsid w:val="00695BB6"/>
    <w:rsid w:val="006A0652"/>
    <w:rsid w:val="006A4A52"/>
    <w:rsid w:val="006B0C32"/>
    <w:rsid w:val="006B0F1D"/>
    <w:rsid w:val="006B6E21"/>
    <w:rsid w:val="006C422F"/>
    <w:rsid w:val="006C7B5E"/>
    <w:rsid w:val="006D7D4A"/>
    <w:rsid w:val="006E70ED"/>
    <w:rsid w:val="006F724E"/>
    <w:rsid w:val="007006E5"/>
    <w:rsid w:val="0070615D"/>
    <w:rsid w:val="0071232B"/>
    <w:rsid w:val="00713395"/>
    <w:rsid w:val="00721BAF"/>
    <w:rsid w:val="007266ED"/>
    <w:rsid w:val="00733A6B"/>
    <w:rsid w:val="00740DAD"/>
    <w:rsid w:val="00747ED2"/>
    <w:rsid w:val="00782EEB"/>
    <w:rsid w:val="0079530F"/>
    <w:rsid w:val="00795828"/>
    <w:rsid w:val="007A27EA"/>
    <w:rsid w:val="007A662D"/>
    <w:rsid w:val="007B4596"/>
    <w:rsid w:val="007C11AC"/>
    <w:rsid w:val="007C5807"/>
    <w:rsid w:val="007D0D1F"/>
    <w:rsid w:val="007D2EAD"/>
    <w:rsid w:val="007D559F"/>
    <w:rsid w:val="007E164A"/>
    <w:rsid w:val="007E3FBF"/>
    <w:rsid w:val="007E528C"/>
    <w:rsid w:val="008002B5"/>
    <w:rsid w:val="00800C21"/>
    <w:rsid w:val="00800CEB"/>
    <w:rsid w:val="008026A0"/>
    <w:rsid w:val="00803782"/>
    <w:rsid w:val="00817259"/>
    <w:rsid w:val="0083502F"/>
    <w:rsid w:val="008361D9"/>
    <w:rsid w:val="00841F7C"/>
    <w:rsid w:val="00847DA6"/>
    <w:rsid w:val="00853B1B"/>
    <w:rsid w:val="008544A7"/>
    <w:rsid w:val="008736E3"/>
    <w:rsid w:val="0087794D"/>
    <w:rsid w:val="00883C3C"/>
    <w:rsid w:val="00884C50"/>
    <w:rsid w:val="00887737"/>
    <w:rsid w:val="00887839"/>
    <w:rsid w:val="00890002"/>
    <w:rsid w:val="00890060"/>
    <w:rsid w:val="00896298"/>
    <w:rsid w:val="008A1C88"/>
    <w:rsid w:val="008A41EA"/>
    <w:rsid w:val="008A6DAF"/>
    <w:rsid w:val="008B39A2"/>
    <w:rsid w:val="008D531D"/>
    <w:rsid w:val="008F2D3D"/>
    <w:rsid w:val="008F3DFF"/>
    <w:rsid w:val="008F6213"/>
    <w:rsid w:val="009059E2"/>
    <w:rsid w:val="00911C98"/>
    <w:rsid w:val="0091750A"/>
    <w:rsid w:val="00917CE2"/>
    <w:rsid w:val="00936BA9"/>
    <w:rsid w:val="00946C1A"/>
    <w:rsid w:val="00951964"/>
    <w:rsid w:val="00952D01"/>
    <w:rsid w:val="00975304"/>
    <w:rsid w:val="0097617B"/>
    <w:rsid w:val="0098452B"/>
    <w:rsid w:val="009900BC"/>
    <w:rsid w:val="00993C6B"/>
    <w:rsid w:val="009A3795"/>
    <w:rsid w:val="009A5634"/>
    <w:rsid w:val="009B0169"/>
    <w:rsid w:val="009B65D8"/>
    <w:rsid w:val="009C2875"/>
    <w:rsid w:val="009C2908"/>
    <w:rsid w:val="009C73F5"/>
    <w:rsid w:val="009E3192"/>
    <w:rsid w:val="009E32BE"/>
    <w:rsid w:val="009E5FD7"/>
    <w:rsid w:val="009E6372"/>
    <w:rsid w:val="009F326A"/>
    <w:rsid w:val="00A0235A"/>
    <w:rsid w:val="00A06134"/>
    <w:rsid w:val="00A12AF3"/>
    <w:rsid w:val="00A25004"/>
    <w:rsid w:val="00A31028"/>
    <w:rsid w:val="00A3376A"/>
    <w:rsid w:val="00A40B40"/>
    <w:rsid w:val="00A4601A"/>
    <w:rsid w:val="00A57BF5"/>
    <w:rsid w:val="00A629E6"/>
    <w:rsid w:val="00A8605A"/>
    <w:rsid w:val="00A86E04"/>
    <w:rsid w:val="00AA5356"/>
    <w:rsid w:val="00AB33D9"/>
    <w:rsid w:val="00AB33EF"/>
    <w:rsid w:val="00AB598E"/>
    <w:rsid w:val="00AC4B5A"/>
    <w:rsid w:val="00AC4D64"/>
    <w:rsid w:val="00AC6061"/>
    <w:rsid w:val="00AC765B"/>
    <w:rsid w:val="00AD2BAE"/>
    <w:rsid w:val="00AE2AFC"/>
    <w:rsid w:val="00AF064A"/>
    <w:rsid w:val="00B00E01"/>
    <w:rsid w:val="00B060AB"/>
    <w:rsid w:val="00B15E9F"/>
    <w:rsid w:val="00B20A49"/>
    <w:rsid w:val="00B24A3D"/>
    <w:rsid w:val="00B25828"/>
    <w:rsid w:val="00B272CD"/>
    <w:rsid w:val="00B27901"/>
    <w:rsid w:val="00B37036"/>
    <w:rsid w:val="00B37585"/>
    <w:rsid w:val="00B46B9F"/>
    <w:rsid w:val="00B64FBE"/>
    <w:rsid w:val="00B66E8F"/>
    <w:rsid w:val="00B6717A"/>
    <w:rsid w:val="00B67357"/>
    <w:rsid w:val="00B7313D"/>
    <w:rsid w:val="00B74F7B"/>
    <w:rsid w:val="00B77B9C"/>
    <w:rsid w:val="00B82E6C"/>
    <w:rsid w:val="00B84815"/>
    <w:rsid w:val="00B8642C"/>
    <w:rsid w:val="00B87DD1"/>
    <w:rsid w:val="00B94348"/>
    <w:rsid w:val="00B967E2"/>
    <w:rsid w:val="00B96E08"/>
    <w:rsid w:val="00B976A7"/>
    <w:rsid w:val="00BA1BCD"/>
    <w:rsid w:val="00BA71F9"/>
    <w:rsid w:val="00BB11B1"/>
    <w:rsid w:val="00BB2D27"/>
    <w:rsid w:val="00BB399A"/>
    <w:rsid w:val="00BB79D2"/>
    <w:rsid w:val="00BC15C8"/>
    <w:rsid w:val="00BD79BD"/>
    <w:rsid w:val="00BE49CC"/>
    <w:rsid w:val="00BF36F5"/>
    <w:rsid w:val="00BF36FC"/>
    <w:rsid w:val="00BF5763"/>
    <w:rsid w:val="00BF6AAE"/>
    <w:rsid w:val="00C03459"/>
    <w:rsid w:val="00C12CC9"/>
    <w:rsid w:val="00C15BDA"/>
    <w:rsid w:val="00C27F40"/>
    <w:rsid w:val="00C31038"/>
    <w:rsid w:val="00C3184C"/>
    <w:rsid w:val="00C40199"/>
    <w:rsid w:val="00C40B35"/>
    <w:rsid w:val="00C41B73"/>
    <w:rsid w:val="00C4522A"/>
    <w:rsid w:val="00C45D73"/>
    <w:rsid w:val="00C47CF4"/>
    <w:rsid w:val="00C55EEF"/>
    <w:rsid w:val="00C57E2A"/>
    <w:rsid w:val="00C61036"/>
    <w:rsid w:val="00C65057"/>
    <w:rsid w:val="00C751D7"/>
    <w:rsid w:val="00C9383B"/>
    <w:rsid w:val="00CA34DF"/>
    <w:rsid w:val="00CC19C7"/>
    <w:rsid w:val="00CC42BA"/>
    <w:rsid w:val="00CD1039"/>
    <w:rsid w:val="00CE224D"/>
    <w:rsid w:val="00CF4449"/>
    <w:rsid w:val="00D130FB"/>
    <w:rsid w:val="00D16A30"/>
    <w:rsid w:val="00D201E2"/>
    <w:rsid w:val="00D34A27"/>
    <w:rsid w:val="00D52FD4"/>
    <w:rsid w:val="00D54EF3"/>
    <w:rsid w:val="00D55737"/>
    <w:rsid w:val="00D6031F"/>
    <w:rsid w:val="00D6703D"/>
    <w:rsid w:val="00D776F3"/>
    <w:rsid w:val="00D81E35"/>
    <w:rsid w:val="00D86FE8"/>
    <w:rsid w:val="00DA1D0D"/>
    <w:rsid w:val="00DA1E0D"/>
    <w:rsid w:val="00DA7139"/>
    <w:rsid w:val="00DB1DA2"/>
    <w:rsid w:val="00DC3ECA"/>
    <w:rsid w:val="00DC419D"/>
    <w:rsid w:val="00DD0313"/>
    <w:rsid w:val="00DD454B"/>
    <w:rsid w:val="00DD7593"/>
    <w:rsid w:val="00DE2790"/>
    <w:rsid w:val="00DE5A2E"/>
    <w:rsid w:val="00E0123F"/>
    <w:rsid w:val="00E04FDE"/>
    <w:rsid w:val="00E05C3B"/>
    <w:rsid w:val="00E141BB"/>
    <w:rsid w:val="00E14573"/>
    <w:rsid w:val="00E20450"/>
    <w:rsid w:val="00E3272C"/>
    <w:rsid w:val="00E37F30"/>
    <w:rsid w:val="00E37F51"/>
    <w:rsid w:val="00E54892"/>
    <w:rsid w:val="00E625E7"/>
    <w:rsid w:val="00E63A78"/>
    <w:rsid w:val="00E740D2"/>
    <w:rsid w:val="00E77209"/>
    <w:rsid w:val="00E86515"/>
    <w:rsid w:val="00E95E78"/>
    <w:rsid w:val="00E97D55"/>
    <w:rsid w:val="00EB2943"/>
    <w:rsid w:val="00EB30C8"/>
    <w:rsid w:val="00EB4D57"/>
    <w:rsid w:val="00EC1A94"/>
    <w:rsid w:val="00EC5591"/>
    <w:rsid w:val="00ED0DA4"/>
    <w:rsid w:val="00ED701C"/>
    <w:rsid w:val="00EE1E0E"/>
    <w:rsid w:val="00EE49E6"/>
    <w:rsid w:val="00EE5C5E"/>
    <w:rsid w:val="00EF21DC"/>
    <w:rsid w:val="00EF5BC7"/>
    <w:rsid w:val="00F00249"/>
    <w:rsid w:val="00F00476"/>
    <w:rsid w:val="00F0459A"/>
    <w:rsid w:val="00F072B8"/>
    <w:rsid w:val="00F1008B"/>
    <w:rsid w:val="00F168E4"/>
    <w:rsid w:val="00F21156"/>
    <w:rsid w:val="00F317EE"/>
    <w:rsid w:val="00F352FD"/>
    <w:rsid w:val="00F3607E"/>
    <w:rsid w:val="00F405EB"/>
    <w:rsid w:val="00F42291"/>
    <w:rsid w:val="00F42DB3"/>
    <w:rsid w:val="00F44492"/>
    <w:rsid w:val="00F47ADF"/>
    <w:rsid w:val="00F52291"/>
    <w:rsid w:val="00F562AE"/>
    <w:rsid w:val="00F6607E"/>
    <w:rsid w:val="00F667D2"/>
    <w:rsid w:val="00F7713B"/>
    <w:rsid w:val="00F833AC"/>
    <w:rsid w:val="00F91FF6"/>
    <w:rsid w:val="00F931AA"/>
    <w:rsid w:val="00FA781B"/>
    <w:rsid w:val="00FB2071"/>
    <w:rsid w:val="00FB2B15"/>
    <w:rsid w:val="00FB2F4B"/>
    <w:rsid w:val="00FB3933"/>
    <w:rsid w:val="00FB7A94"/>
    <w:rsid w:val="00FE00AC"/>
    <w:rsid w:val="00FE4086"/>
    <w:rsid w:val="00FE597E"/>
    <w:rsid w:val="00FF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DC1DFB"/>
  <w14:defaultImageDpi w14:val="330"/>
  <w15:chartTrackingRefBased/>
  <w15:docId w15:val="{D6EBB887-87E5-4AD5-A343-10B88E925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028"/>
    <w:pPr>
      <w:spacing w:before="120" w:after="120" w:line="264" w:lineRule="auto"/>
    </w:pPr>
    <w:rPr>
      <w:spacing w:val="-2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2488"/>
    <w:pPr>
      <w:keepNext/>
      <w:keepLines/>
      <w:spacing w:before="300" w:after="100" w:line="216" w:lineRule="auto"/>
      <w:outlineLvl w:val="0"/>
    </w:pPr>
    <w:rPr>
      <w:rFonts w:ascii="Overpass" w:eastAsiaTheme="majorEastAsia" w:hAnsi="Overpass" w:cstheme="majorBidi"/>
      <w:b/>
      <w:caps/>
      <w:color w:val="000000" w:themeColor="text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1C98"/>
    <w:pPr>
      <w:keepNext/>
      <w:keepLines/>
      <w:spacing w:before="180" w:after="0" w:line="216" w:lineRule="auto"/>
      <w:outlineLvl w:val="1"/>
    </w:pPr>
    <w:rPr>
      <w:rFonts w:ascii="PhosphateSolid" w:eastAsiaTheme="majorEastAsia" w:hAnsi="PhosphateSolid" w:cstheme="majorBidi"/>
      <w:cap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79BD"/>
    <w:pPr>
      <w:keepNext/>
      <w:keepLines/>
      <w:spacing w:before="180"/>
      <w:outlineLvl w:val="2"/>
    </w:pPr>
    <w:rPr>
      <w:rFonts w:asciiTheme="majorHAnsi" w:eastAsiaTheme="majorEastAsia" w:hAnsiTheme="majorHAnsi" w:cstheme="majorBidi"/>
      <w:caps/>
      <w:color w:val="00A0E6" w:themeColor="accent1"/>
      <w:spacing w:val="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B976A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aps/>
      <w:color w:val="0077AC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5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5D5"/>
  </w:style>
  <w:style w:type="paragraph" w:styleId="Footer">
    <w:name w:val="footer"/>
    <w:basedOn w:val="Normal"/>
    <w:link w:val="FooterChar"/>
    <w:uiPriority w:val="99"/>
    <w:unhideWhenUsed/>
    <w:rsid w:val="0097617B"/>
    <w:pPr>
      <w:tabs>
        <w:tab w:val="center" w:pos="4680"/>
        <w:tab w:val="right" w:pos="9360"/>
      </w:tabs>
      <w:spacing w:before="0" w:after="220" w:line="204" w:lineRule="auto"/>
    </w:pPr>
    <w:rPr>
      <w:rFonts w:ascii="Overpass" w:hAnsi="Overpass"/>
      <w:color w:val="808080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97617B"/>
    <w:rPr>
      <w:rFonts w:ascii="Overpass" w:hAnsi="Overpass"/>
      <w:color w:val="808080"/>
      <w:spacing w:val="-2"/>
      <w:sz w:val="16"/>
    </w:rPr>
  </w:style>
  <w:style w:type="paragraph" w:customStyle="1" w:styleId="Section">
    <w:name w:val="Section"/>
    <w:basedOn w:val="Normal"/>
    <w:uiPriority w:val="8"/>
    <w:qFormat/>
    <w:rsid w:val="00BD79BD"/>
    <w:pPr>
      <w:spacing w:before="40" w:line="204" w:lineRule="auto"/>
      <w:outlineLvl w:val="0"/>
    </w:pPr>
    <w:rPr>
      <w:rFonts w:asciiTheme="majorHAnsi" w:hAnsiTheme="majorHAnsi"/>
      <w:caps/>
      <w:color w:val="00A0E6" w:themeColor="accent1"/>
      <w:spacing w:val="0"/>
      <w:sz w:val="46"/>
    </w:rPr>
  </w:style>
  <w:style w:type="character" w:customStyle="1" w:styleId="Heading1Char">
    <w:name w:val="Heading 1 Char"/>
    <w:basedOn w:val="DefaultParagraphFont"/>
    <w:link w:val="Heading1"/>
    <w:uiPriority w:val="9"/>
    <w:rsid w:val="000B2488"/>
    <w:rPr>
      <w:rFonts w:ascii="Overpass" w:eastAsiaTheme="majorEastAsia" w:hAnsi="Overpass" w:cstheme="majorBidi"/>
      <w:b/>
      <w:caps/>
      <w:color w:val="000000" w:themeColor="text1"/>
      <w:spacing w:val="-2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11C98"/>
    <w:rPr>
      <w:rFonts w:ascii="PhosphateSolid" w:eastAsiaTheme="majorEastAsia" w:hAnsi="PhosphateSolid" w:cstheme="majorBidi"/>
      <w:caps/>
      <w:spacing w:val="-2"/>
      <w:sz w:val="24"/>
      <w:szCs w:val="26"/>
    </w:rPr>
  </w:style>
  <w:style w:type="paragraph" w:customStyle="1" w:styleId="Bullet">
    <w:name w:val="Bullet"/>
    <w:basedOn w:val="Normal"/>
    <w:uiPriority w:val="1"/>
    <w:qFormat/>
    <w:rsid w:val="00911C98"/>
    <w:pPr>
      <w:numPr>
        <w:numId w:val="12"/>
      </w:numPr>
      <w:spacing w:before="100" w:after="100"/>
      <w:ind w:left="490" w:hanging="266"/>
    </w:pPr>
  </w:style>
  <w:style w:type="character" w:customStyle="1" w:styleId="Heading3Char">
    <w:name w:val="Heading 3 Char"/>
    <w:basedOn w:val="DefaultParagraphFont"/>
    <w:link w:val="Heading3"/>
    <w:uiPriority w:val="9"/>
    <w:rsid w:val="00BD79BD"/>
    <w:rPr>
      <w:rFonts w:asciiTheme="majorHAnsi" w:eastAsiaTheme="majorEastAsia" w:hAnsiTheme="majorHAnsi" w:cstheme="majorBidi"/>
      <w:caps/>
      <w:color w:val="00A0E6" w:themeColor="accent1"/>
      <w:sz w:val="24"/>
      <w:szCs w:val="24"/>
    </w:rPr>
  </w:style>
  <w:style w:type="paragraph" w:customStyle="1" w:styleId="Tabletext">
    <w:name w:val="Table text"/>
    <w:basedOn w:val="Normal"/>
    <w:uiPriority w:val="1"/>
    <w:qFormat/>
    <w:rsid w:val="007D2EAD"/>
    <w:pPr>
      <w:spacing w:before="80" w:after="80" w:line="240" w:lineRule="auto"/>
    </w:pPr>
    <w:rPr>
      <w:sz w:val="14"/>
    </w:rPr>
  </w:style>
  <w:style w:type="paragraph" w:customStyle="1" w:styleId="Tableheading">
    <w:name w:val="Table heading"/>
    <w:basedOn w:val="Normal"/>
    <w:uiPriority w:val="1"/>
    <w:qFormat/>
    <w:rsid w:val="00BB79D2"/>
    <w:pPr>
      <w:spacing w:before="80" w:after="80" w:line="240" w:lineRule="auto"/>
    </w:pPr>
    <w:rPr>
      <w:rFonts w:ascii="Overpass" w:hAnsi="Overpass"/>
      <w:b/>
      <w:caps/>
      <w:sz w:val="16"/>
    </w:rPr>
  </w:style>
  <w:style w:type="paragraph" w:styleId="FootnoteText">
    <w:name w:val="footnote text"/>
    <w:basedOn w:val="Normal"/>
    <w:link w:val="FootnoteTextChar"/>
    <w:uiPriority w:val="99"/>
    <w:unhideWhenUsed/>
    <w:rsid w:val="00A86E04"/>
    <w:pPr>
      <w:spacing w:after="0" w:line="240" w:lineRule="auto"/>
    </w:pPr>
    <w:rPr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86E04"/>
    <w:rPr>
      <w:sz w:val="14"/>
      <w:szCs w:val="20"/>
    </w:rPr>
  </w:style>
  <w:style w:type="character" w:styleId="PageNumber">
    <w:name w:val="page number"/>
    <w:basedOn w:val="DefaultParagraphFont"/>
    <w:uiPriority w:val="99"/>
    <w:unhideWhenUsed/>
    <w:rsid w:val="005375D5"/>
  </w:style>
  <w:style w:type="paragraph" w:customStyle="1" w:styleId="Page">
    <w:name w:val="Page"/>
    <w:basedOn w:val="Normal"/>
    <w:uiPriority w:val="99"/>
    <w:rsid w:val="0031655E"/>
    <w:pPr>
      <w:spacing w:before="180"/>
    </w:pPr>
    <w:rPr>
      <w:caps/>
      <w:sz w:val="14"/>
    </w:rPr>
  </w:style>
  <w:style w:type="table" w:styleId="TableGrid">
    <w:name w:val="Table Grid"/>
    <w:basedOn w:val="TableNormal"/>
    <w:uiPriority w:val="39"/>
    <w:rsid w:val="002003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2003B4"/>
    <w:pPr>
      <w:spacing w:after="0" w:line="240" w:lineRule="auto"/>
    </w:pPr>
    <w:tblPr>
      <w:tblStyleRowBandSize w:val="1"/>
      <w:tblStyleColBandSize w:val="1"/>
      <w:tblBorders>
        <w:top w:val="single" w:sz="4" w:space="0" w:color="00A0E6" w:themeColor="accent1"/>
        <w:left w:val="single" w:sz="4" w:space="0" w:color="00A0E6" w:themeColor="accent1"/>
        <w:bottom w:val="single" w:sz="4" w:space="0" w:color="00A0E6" w:themeColor="accent1"/>
        <w:right w:val="single" w:sz="4" w:space="0" w:color="00A0E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0E6" w:themeFill="accent1"/>
      </w:tcPr>
    </w:tblStylePr>
    <w:tblStylePr w:type="lastRow">
      <w:rPr>
        <w:b/>
        <w:bCs/>
      </w:rPr>
      <w:tblPr/>
      <w:tcPr>
        <w:tcBorders>
          <w:top w:val="double" w:sz="4" w:space="0" w:color="00A0E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0E6" w:themeColor="accent1"/>
          <w:right w:val="single" w:sz="4" w:space="0" w:color="00A0E6" w:themeColor="accent1"/>
        </w:tcBorders>
      </w:tcPr>
    </w:tblStylePr>
    <w:tblStylePr w:type="band1Horz">
      <w:tblPr/>
      <w:tcPr>
        <w:tcBorders>
          <w:top w:val="single" w:sz="4" w:space="0" w:color="00A0E6" w:themeColor="accent1"/>
          <w:bottom w:val="single" w:sz="4" w:space="0" w:color="00A0E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0E6" w:themeColor="accent1"/>
          <w:left w:val="nil"/>
        </w:tcBorders>
      </w:tcPr>
    </w:tblStylePr>
    <w:tblStylePr w:type="swCell">
      <w:tblPr/>
      <w:tcPr>
        <w:tcBorders>
          <w:top w:val="double" w:sz="4" w:space="0" w:color="00A0E6" w:themeColor="accent1"/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2003B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Table3">
    <w:name w:val="List Table 3"/>
    <w:basedOn w:val="TableNormal"/>
    <w:uiPriority w:val="48"/>
    <w:rsid w:val="00853B1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EQAUTable">
    <w:name w:val="EQAU Table"/>
    <w:basedOn w:val="TableNormal"/>
    <w:uiPriority w:val="99"/>
    <w:rsid w:val="00070AEE"/>
    <w:pPr>
      <w:spacing w:after="0" w:line="240" w:lineRule="auto"/>
    </w:pPr>
    <w:tblPr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tcBorders>
          <w:top w:val="single" w:sz="4" w:space="0" w:color="FFFFFF" w:themeColor="background1"/>
          <w:left w:val="single" w:sz="4" w:space="0" w:color="00A0E6" w:themeColor="accent1"/>
          <w:bottom w:val="single" w:sz="4" w:space="0" w:color="FFFFFF" w:themeColor="background1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A0E6" w:themeFill="accent1"/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7D2EAD"/>
    <w:rPr>
      <w:vertAlign w:val="superscript"/>
    </w:rPr>
  </w:style>
  <w:style w:type="paragraph" w:customStyle="1" w:styleId="P1Footer">
    <w:name w:val="P1 Footer"/>
    <w:basedOn w:val="Footer"/>
    <w:uiPriority w:val="99"/>
    <w:rsid w:val="00223F49"/>
    <w:pPr>
      <w:pBdr>
        <w:bottom w:val="single" w:sz="8" w:space="8" w:color="auto"/>
      </w:pBdr>
    </w:pPr>
    <w:rPr>
      <w:color w:val="000000" w:themeColor="text1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348D5"/>
    <w:pPr>
      <w:spacing w:before="0" w:after="0" w:line="192" w:lineRule="auto"/>
      <w:contextualSpacing/>
    </w:pPr>
    <w:rPr>
      <w:rFonts w:asciiTheme="majorHAnsi" w:eastAsiaTheme="majorEastAsia" w:hAnsiTheme="majorHAnsi" w:cstheme="majorBidi"/>
      <w:caps/>
      <w:color w:val="FFFFFF" w:themeColor="background1"/>
      <w:spacing w:val="0"/>
      <w:kern w:val="28"/>
      <w:sz w:val="7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48D5"/>
    <w:rPr>
      <w:rFonts w:asciiTheme="majorHAnsi" w:eastAsiaTheme="majorEastAsia" w:hAnsiTheme="majorHAnsi" w:cstheme="majorBidi"/>
      <w:caps/>
      <w:color w:val="FFFFFF" w:themeColor="background1"/>
      <w:kern w:val="28"/>
      <w:sz w:val="74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0348D5"/>
    <w:pPr>
      <w:numPr>
        <w:ilvl w:val="1"/>
      </w:numPr>
      <w:spacing w:before="240" w:after="0" w:line="216" w:lineRule="auto"/>
    </w:pPr>
    <w:rPr>
      <w:rFonts w:ascii="Overpass" w:eastAsiaTheme="minorEastAsia" w:hAnsi="Overpass"/>
      <w:caps/>
      <w:color w:val="FFFFFF" w:themeColor="background1"/>
      <w:spacing w:val="0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348D5"/>
    <w:rPr>
      <w:rFonts w:ascii="Overpass" w:eastAsiaTheme="minorEastAsia" w:hAnsi="Overpass"/>
      <w:caps/>
      <w:color w:val="FFFFFF" w:themeColor="background1"/>
      <w:sz w:val="24"/>
    </w:rPr>
  </w:style>
  <w:style w:type="paragraph" w:styleId="TOCHeading">
    <w:name w:val="TOC Heading"/>
    <w:basedOn w:val="Heading1"/>
    <w:next w:val="Normal"/>
    <w:uiPriority w:val="39"/>
    <w:unhideWhenUsed/>
    <w:rsid w:val="00BB79D2"/>
    <w:pPr>
      <w:spacing w:before="240" w:after="0" w:line="264" w:lineRule="auto"/>
      <w:outlineLvl w:val="9"/>
    </w:pPr>
    <w:rPr>
      <w:rFonts w:asciiTheme="majorHAnsi" w:hAnsiTheme="majorHAns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BB79D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B79D2"/>
    <w:pPr>
      <w:spacing w:after="100"/>
      <w:ind w:left="180"/>
    </w:pPr>
  </w:style>
  <w:style w:type="character" w:styleId="Hyperlink">
    <w:name w:val="Hyperlink"/>
    <w:basedOn w:val="DefaultParagraphFont"/>
    <w:uiPriority w:val="99"/>
    <w:unhideWhenUsed/>
    <w:rsid w:val="00BB79D2"/>
    <w:rPr>
      <w:color w:val="1C77A4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76A7"/>
    <w:rPr>
      <w:rFonts w:asciiTheme="majorHAnsi" w:eastAsiaTheme="majorEastAsia" w:hAnsiTheme="majorHAnsi" w:cstheme="majorBidi"/>
      <w:iCs/>
      <w:caps/>
      <w:color w:val="0077AC" w:themeColor="accent1" w:themeShade="BF"/>
      <w:spacing w:val="-2"/>
      <w:sz w:val="18"/>
    </w:rPr>
  </w:style>
  <w:style w:type="paragraph" w:styleId="NoSpacing">
    <w:name w:val="No Spacing"/>
    <w:uiPriority w:val="1"/>
    <w:qFormat/>
    <w:rsid w:val="00F47ADF"/>
    <w:pPr>
      <w:spacing w:after="0" w:line="240" w:lineRule="auto"/>
    </w:pPr>
    <w:rPr>
      <w:spacing w:val="-2"/>
      <w:sz w:val="18"/>
    </w:rPr>
  </w:style>
  <w:style w:type="paragraph" w:customStyle="1" w:styleId="P1footer0">
    <w:name w:val="P1 footer"/>
    <w:basedOn w:val="Footer"/>
    <w:qFormat/>
    <w:rsid w:val="00CF4449"/>
    <w:pPr>
      <w:spacing w:after="0"/>
    </w:pPr>
    <w:rPr>
      <w:color w:val="auto"/>
    </w:rPr>
  </w:style>
  <w:style w:type="paragraph" w:customStyle="1" w:styleId="Intro">
    <w:name w:val="Intro"/>
    <w:basedOn w:val="Normal"/>
    <w:uiPriority w:val="1"/>
    <w:qFormat/>
    <w:rsid w:val="005B7D81"/>
    <w:rPr>
      <w:rFonts w:ascii="Overpass" w:hAnsi="Overpass"/>
      <w:b/>
    </w:rPr>
  </w:style>
  <w:style w:type="paragraph" w:customStyle="1" w:styleId="FooterEQAU">
    <w:name w:val="FooterEQAU"/>
    <w:next w:val="Normal"/>
    <w:qFormat/>
    <w:rsid w:val="00E20450"/>
    <w:pPr>
      <w:jc w:val="right"/>
    </w:pPr>
    <w:rPr>
      <w:rFonts w:ascii="PhosphateSolid" w:hAnsi="PhosphateSolid"/>
      <w:caps/>
      <w:color w:val="FFFFFF" w:themeColor="background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7CE2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CE2"/>
    <w:rPr>
      <w:rFonts w:ascii="Segoe UI" w:hAnsi="Segoe UI" w:cs="Segoe UI"/>
      <w:spacing w:val="-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557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57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5737"/>
    <w:rPr>
      <w:spacing w:val="-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7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737"/>
    <w:rPr>
      <w:b/>
      <w:bCs/>
      <w:spacing w:val="-2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D7D4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0D1689"/>
    <w:pPr>
      <w:ind w:left="720"/>
      <w:contextualSpacing/>
    </w:pPr>
  </w:style>
  <w:style w:type="paragraph" w:styleId="Revision">
    <w:name w:val="Revision"/>
    <w:hidden/>
    <w:uiPriority w:val="99"/>
    <w:semiHidden/>
    <w:rsid w:val="006E70ED"/>
    <w:pPr>
      <w:spacing w:after="0" w:line="240" w:lineRule="auto"/>
    </w:pPr>
    <w:rPr>
      <w:spacing w:val="-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4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equalityaustralia.sharepoint.com/Shared%20Documents/Campaigns/Religious%20discrimination/Final%20Fact%20Sheets%20and%20Publications/equalityaustralia.org.au/contact-us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qualityaustralia.org.au/freedom-from-discrimination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usic\AppData\Local\Packages\Microsoft.MicrosoftEdge_8wekyb3d8bbwe\TempState\Downloads\Fact%20sheet%20Blue%20(1).dotx" TargetMode="External"/></Relationships>
</file>

<file path=word/theme/theme1.xml><?xml version="1.0" encoding="utf-8"?>
<a:theme xmlns:a="http://schemas.openxmlformats.org/drawingml/2006/main" name="Office Theme">
  <a:themeElements>
    <a:clrScheme name="EQ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A0E6"/>
      </a:accent1>
      <a:accent2>
        <a:srgbClr val="00BE87"/>
      </a:accent2>
      <a:accent3>
        <a:srgbClr val="FFD200"/>
      </a:accent3>
      <a:accent4>
        <a:srgbClr val="FFA50A"/>
      </a:accent4>
      <a:accent5>
        <a:srgbClr val="DC1450"/>
      </a:accent5>
      <a:accent6>
        <a:srgbClr val="B41EAA"/>
      </a:accent6>
      <a:hlink>
        <a:srgbClr val="1C77A4"/>
      </a:hlink>
      <a:folHlink>
        <a:srgbClr val="7F7F7F"/>
      </a:folHlink>
    </a:clrScheme>
    <a:fontScheme name="EQAU">
      <a:majorFont>
        <a:latin typeface="PhosphateSolid"/>
        <a:ea typeface=""/>
        <a:cs typeface=""/>
      </a:majorFont>
      <a:minorFont>
        <a:latin typeface="Overpas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9D0AFC8B1509468FB8D67C14503C4F" ma:contentTypeVersion="13" ma:contentTypeDescription="Create a new document." ma:contentTypeScope="" ma:versionID="48083b89e7b4ed24118d72e037006e5e">
  <xsd:schema xmlns:xsd="http://www.w3.org/2001/XMLSchema" xmlns:xs="http://www.w3.org/2001/XMLSchema" xmlns:p="http://schemas.microsoft.com/office/2006/metadata/properties" xmlns:ns2="35532c8e-695c-43df-8a7e-82da739a1926" xmlns:ns3="1c79d794-a9ec-4354-9107-e4df09cb257d" targetNamespace="http://schemas.microsoft.com/office/2006/metadata/properties" ma:root="true" ma:fieldsID="5ddd5a9adb913d4884dfdc4551b2cf03" ns2:_="" ns3:_="">
    <xsd:import namespace="35532c8e-695c-43df-8a7e-82da739a1926"/>
    <xsd:import namespace="1c79d794-a9ec-4354-9107-e4df09cb2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532c8e-695c-43df-8a7e-82da739a19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79d794-a9ec-4354-9107-e4df09cb2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F885F1-27F5-429C-9549-EDBEEB35E4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A1D730-7305-4108-92D3-257E0C33F16F}">
  <ds:schemaRefs>
    <ds:schemaRef ds:uri="35532c8e-695c-43df-8a7e-82da739a1926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1c79d794-a9ec-4354-9107-e4df09cb257d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907E120C-60D7-4D61-8C8C-4931937A3C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ACF254-26BF-434A-881F-0B87C558C8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532c8e-695c-43df-8a7e-82da739a1926"/>
    <ds:schemaRef ds:uri="1c79d794-a9ec-4354-9107-e4df09cb2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 sheet Blue (1).dotx</Template>
  <TotalTime>1</TotalTime>
  <Pages>4</Pages>
  <Words>1565</Words>
  <Characters>8922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Ghassan K</dc:creator>
  <cp:keywords/>
  <dc:description/>
  <cp:lastModifiedBy>Ghassan Kassisieh</cp:lastModifiedBy>
  <cp:revision>2</cp:revision>
  <cp:lastPrinted>2019-05-10T04:15:00Z</cp:lastPrinted>
  <dcterms:created xsi:type="dcterms:W3CDTF">2021-11-23T23:26:00Z</dcterms:created>
  <dcterms:modified xsi:type="dcterms:W3CDTF">2021-11-23T23:26:00Z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0x010100699D0AFC8B1509468FB8D67C14503C4F</vt:lpwstr>
  </property>
  <property fmtid="{D5CDD505-2E9C-101B-9397-08002B2CF9AE}" pid="3" name="Order">
    <vt:r8>700</vt:r8>
  </property>
</Properties>
</file>