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645BED" w14:textId="3D20D0F4" w:rsidR="007B26DE" w:rsidRDefault="003F75ED" w:rsidP="003F75ED">
      <w:pPr>
        <w:pStyle w:val="Section"/>
      </w:pPr>
      <w:r>
        <w:t xml:space="preserve">Vic: Religious </w:t>
      </w:r>
      <w:r w:rsidR="00D51E30">
        <w:t xml:space="preserve">Exceptions </w:t>
      </w:r>
      <w:r w:rsidR="00846893">
        <w:t>reforms</w:t>
      </w:r>
    </w:p>
    <w:p w14:paraId="4DCA009B" w14:textId="527C29BB" w:rsidR="000F4240" w:rsidRDefault="000F4240" w:rsidP="005B7D81">
      <w:pPr>
        <w:pStyle w:val="Intro"/>
      </w:pPr>
      <w:r>
        <w:t xml:space="preserve">Everyone deserves to work, </w:t>
      </w:r>
      <w:proofErr w:type="gramStart"/>
      <w:r>
        <w:t>study</w:t>
      </w:r>
      <w:proofErr w:type="gramEnd"/>
      <w:r>
        <w:t xml:space="preserve"> and live with dignity and respect.  The</w:t>
      </w:r>
      <w:r w:rsidR="00834B99">
        <w:t xml:space="preserve"> Victorian</w:t>
      </w:r>
      <w:r>
        <w:t xml:space="preserve"> </w:t>
      </w:r>
      <w:hyperlink r:id="rId11" w:history="1">
        <w:r w:rsidRPr="00A23764">
          <w:rPr>
            <w:rStyle w:val="Hyperlink"/>
          </w:rPr>
          <w:t>Equal Opportunity (Religious Exceptions) Amendment Bill 2021</w:t>
        </w:r>
      </w:hyperlink>
      <w:r>
        <w:t xml:space="preserve"> narrows outdated carve-outs that allow faith-based schools and organisations to discriminate against </w:t>
      </w:r>
      <w:r w:rsidR="003B314E">
        <w:t xml:space="preserve">LGBTQ+ </w:t>
      </w:r>
      <w:r>
        <w:t xml:space="preserve">workers, students and people who </w:t>
      </w:r>
      <w:r w:rsidR="000B604D">
        <w:t>rely on their support</w:t>
      </w:r>
      <w:r>
        <w:t>.</w:t>
      </w:r>
    </w:p>
    <w:p w14:paraId="0E3DB8D9" w14:textId="18565239" w:rsidR="00C1712C" w:rsidRDefault="00C1712C" w:rsidP="00C1712C">
      <w:r>
        <w:t>The Victorian Government has introduced a bill that narrows exemptions</w:t>
      </w:r>
      <w:r w:rsidR="00A21F22">
        <w:t xml:space="preserve"> </w:t>
      </w:r>
      <w:r>
        <w:t xml:space="preserve">in the Victorian </w:t>
      </w:r>
      <w:r>
        <w:rPr>
          <w:i/>
          <w:iCs/>
        </w:rPr>
        <w:t>Equal Opportunity Act 2010</w:t>
      </w:r>
      <w:r w:rsidR="00A21F22">
        <w:rPr>
          <w:i/>
          <w:iCs/>
        </w:rPr>
        <w:t xml:space="preserve">.  </w:t>
      </w:r>
      <w:r w:rsidR="00A21F22">
        <w:t>These exemptions</w:t>
      </w:r>
      <w:r>
        <w:t xml:space="preserve"> currently allow faith-based schools and organisations to discriminate against LGBTQ+ people and many others.  These reforms will </w:t>
      </w:r>
      <w:r w:rsidR="00FB3E2B">
        <w:t xml:space="preserve">prohibit </w:t>
      </w:r>
      <w:r>
        <w:t xml:space="preserve">faith-based schools and organisations </w:t>
      </w:r>
      <w:r w:rsidR="00023D3A">
        <w:t xml:space="preserve">from </w:t>
      </w:r>
      <w:r>
        <w:t>fir</w:t>
      </w:r>
      <w:r w:rsidR="00FB3E2B">
        <w:t>ing</w:t>
      </w:r>
      <w:r>
        <w:t xml:space="preserve">, </w:t>
      </w:r>
      <w:proofErr w:type="gramStart"/>
      <w:r>
        <w:t>expel</w:t>
      </w:r>
      <w:r w:rsidR="00FB3E2B">
        <w:t>ling</w:t>
      </w:r>
      <w:proofErr w:type="gramEnd"/>
      <w:r>
        <w:t xml:space="preserve"> or treat</w:t>
      </w:r>
      <w:r w:rsidR="00FB3E2B">
        <w:t>ing</w:t>
      </w:r>
      <w:r>
        <w:t xml:space="preserve"> unfairly employees, students and people who </w:t>
      </w:r>
      <w:r w:rsidR="00CC378B">
        <w:t>rely on their services</w:t>
      </w:r>
      <w:r w:rsidR="00B83760">
        <w:t>, simply because of their sexual orientation or gender identity</w:t>
      </w:r>
      <w:r>
        <w:t>.</w:t>
      </w:r>
    </w:p>
    <w:p w14:paraId="3E0DA1A0" w14:textId="37B9F57A" w:rsidR="005B7D81" w:rsidRPr="00946434" w:rsidRDefault="00B26B87" w:rsidP="00572543">
      <w:pPr>
        <w:pStyle w:val="Heading1"/>
      </w:pPr>
      <w:r>
        <w:t xml:space="preserve">What does </w:t>
      </w:r>
      <w:r w:rsidRPr="00572543">
        <w:t>the</w:t>
      </w:r>
      <w:r>
        <w:t xml:space="preserve"> Bill </w:t>
      </w:r>
      <w:r w:rsidR="00D25A6B">
        <w:t>do?</w:t>
      </w:r>
    </w:p>
    <w:p w14:paraId="7EB9781E" w14:textId="286CECFE" w:rsidR="007D2EAD" w:rsidRDefault="00C77EC3" w:rsidP="00572543">
      <w:pPr>
        <w:pStyle w:val="Heading3"/>
      </w:pPr>
      <w:r>
        <w:t xml:space="preserve">For </w:t>
      </w:r>
      <w:r w:rsidR="007B107F">
        <w:t>Students</w:t>
      </w:r>
    </w:p>
    <w:p w14:paraId="1B0D166B" w14:textId="37E99331" w:rsidR="00B56A59" w:rsidRDefault="00B56A59" w:rsidP="00B56A59">
      <w:r>
        <w:t xml:space="preserve">LGBTQ+ students will be </w:t>
      </w:r>
      <w:r w:rsidR="00277BEA">
        <w:t xml:space="preserve">better </w:t>
      </w:r>
      <w:r>
        <w:t xml:space="preserve">protected from discrimination at faith-based schools, </w:t>
      </w:r>
      <w:proofErr w:type="gramStart"/>
      <w:r>
        <w:t>colleges</w:t>
      </w:r>
      <w:proofErr w:type="gramEnd"/>
      <w:r>
        <w:t xml:space="preserve"> and universities.  This means they cannot be expelled or treated unfairly </w:t>
      </w:r>
      <w:r w:rsidR="00FF561B">
        <w:t>simply</w:t>
      </w:r>
      <w:r w:rsidR="00F531E6">
        <w:t xml:space="preserve"> </w:t>
      </w:r>
      <w:r>
        <w:t>because of their sexual orientation or gender identity</w:t>
      </w:r>
      <w:r w:rsidR="00815EAF">
        <w:t>.</w:t>
      </w:r>
      <w:r>
        <w:t xml:space="preserve"> </w:t>
      </w:r>
    </w:p>
    <w:p w14:paraId="2B2E7025" w14:textId="75CC23B3" w:rsidR="00294324" w:rsidRDefault="00B56A59" w:rsidP="00294324">
      <w:r>
        <w:t xml:space="preserve">The </w:t>
      </w:r>
      <w:r w:rsidR="00EA08E1">
        <w:t xml:space="preserve">Bill also </w:t>
      </w:r>
      <w:r w:rsidR="007D7EC4">
        <w:t>narrows the ability for</w:t>
      </w:r>
      <w:r w:rsidR="00EA08E1">
        <w:t xml:space="preserve"> </w:t>
      </w:r>
      <w:r>
        <w:t xml:space="preserve">faith-based </w:t>
      </w:r>
      <w:r w:rsidR="00CC49E9">
        <w:t>educational institutions</w:t>
      </w:r>
      <w:r>
        <w:t xml:space="preserve"> </w:t>
      </w:r>
      <w:r w:rsidR="007D7EC4">
        <w:t>to</w:t>
      </w:r>
      <w:r>
        <w:t xml:space="preserve"> discriminat</w:t>
      </w:r>
      <w:r w:rsidR="007D7EC4">
        <w:t>e</w:t>
      </w:r>
      <w:r w:rsidR="009B5297">
        <w:t xml:space="preserve"> against students</w:t>
      </w:r>
      <w:r>
        <w:t xml:space="preserve"> </w:t>
      </w:r>
      <w:r w:rsidR="006B29A8">
        <w:t xml:space="preserve">on </w:t>
      </w:r>
      <w:r w:rsidR="006630D5">
        <w:t xml:space="preserve">other </w:t>
      </w:r>
      <w:r w:rsidR="006B29A8">
        <w:t>grounds, such as</w:t>
      </w:r>
      <w:r w:rsidR="009B5297">
        <w:t xml:space="preserve"> </w:t>
      </w:r>
      <w:r>
        <w:t xml:space="preserve">sex, marital </w:t>
      </w:r>
      <w:proofErr w:type="gramStart"/>
      <w:r>
        <w:t>status</w:t>
      </w:r>
      <w:proofErr w:type="gramEnd"/>
      <w:r>
        <w:t xml:space="preserve"> and parental status</w:t>
      </w:r>
      <w:r w:rsidR="00DF4924">
        <w:t xml:space="preserve">.  </w:t>
      </w:r>
      <w:r w:rsidR="006A188B">
        <w:t xml:space="preserve">This means, for </w:t>
      </w:r>
      <w:r w:rsidR="006A188B">
        <w:t xml:space="preserve">example, </w:t>
      </w:r>
      <w:r w:rsidR="00294324">
        <w:t xml:space="preserve">they </w:t>
      </w:r>
      <w:r w:rsidR="000E7AD2">
        <w:t>may not be able to</w:t>
      </w:r>
      <w:r w:rsidR="00294324">
        <w:t xml:space="preserve"> discriminate against a </w:t>
      </w:r>
      <w:r w:rsidR="000D7A62">
        <w:t xml:space="preserve">17-year-old </w:t>
      </w:r>
      <w:r w:rsidR="00294324">
        <w:t xml:space="preserve">student </w:t>
      </w:r>
      <w:r w:rsidR="00966D35">
        <w:t>who</w:t>
      </w:r>
      <w:r w:rsidR="000D7A62">
        <w:t xml:space="preserve"> </w:t>
      </w:r>
      <w:r w:rsidR="004A0322">
        <w:t>fall</w:t>
      </w:r>
      <w:r w:rsidR="00966D35">
        <w:t>s</w:t>
      </w:r>
      <w:r w:rsidR="004A0322">
        <w:t xml:space="preserve"> pregnant</w:t>
      </w:r>
      <w:r w:rsidR="00294324">
        <w:t>.</w:t>
      </w:r>
    </w:p>
    <w:p w14:paraId="616129B2" w14:textId="32461614" w:rsidR="00B56A59" w:rsidRDefault="00B56A59" w:rsidP="00B56A59">
      <w:r>
        <w:t xml:space="preserve">The </w:t>
      </w:r>
      <w:r w:rsidR="00CD1476">
        <w:t xml:space="preserve">proposed </w:t>
      </w:r>
      <w:r>
        <w:t xml:space="preserve">laws will also </w:t>
      </w:r>
      <w:r w:rsidR="00834C9B">
        <w:t xml:space="preserve">prevent </w:t>
      </w:r>
      <w:r>
        <w:t xml:space="preserve">faith-based educational institutions from discriminating against </w:t>
      </w:r>
      <w:r w:rsidR="00FD3907">
        <w:t>enrolled</w:t>
      </w:r>
      <w:r w:rsidR="00834C9B">
        <w:t xml:space="preserve"> students</w:t>
      </w:r>
      <w:r>
        <w:t xml:space="preserve"> based on their religion</w:t>
      </w:r>
      <w:r w:rsidR="00D70790">
        <w:t>,</w:t>
      </w:r>
      <w:r>
        <w:t xml:space="preserve"> </w:t>
      </w:r>
      <w:r w:rsidR="000A6378">
        <w:t xml:space="preserve">unless they do so </w:t>
      </w:r>
      <w:r w:rsidR="00144610">
        <w:t>reasonably and proportionately</w:t>
      </w:r>
      <w:r w:rsidR="001A391C">
        <w:t>.</w:t>
      </w:r>
      <w:r w:rsidR="009550EE">
        <w:rPr>
          <w:rStyle w:val="FootnoteReference"/>
        </w:rPr>
        <w:footnoteReference w:id="1"/>
      </w:r>
      <w:r>
        <w:t xml:space="preserve"> </w:t>
      </w:r>
      <w:r w:rsidR="00666DA5">
        <w:t xml:space="preserve"> </w:t>
      </w:r>
      <w:r w:rsidR="00144610">
        <w:t>This means</w:t>
      </w:r>
      <w:r w:rsidR="00E01FCE">
        <w:t xml:space="preserve"> that</w:t>
      </w:r>
      <w:r w:rsidR="00144610">
        <w:t xml:space="preserve"> faith-based educational institutions </w:t>
      </w:r>
      <w:r w:rsidR="00041A88">
        <w:t>will need to</w:t>
      </w:r>
      <w:r w:rsidR="00E01FCE">
        <w:t xml:space="preserve"> be </w:t>
      </w:r>
      <w:r>
        <w:t>consistent</w:t>
      </w:r>
      <w:r w:rsidR="00666DA5">
        <w:t xml:space="preserve">, </w:t>
      </w:r>
      <w:proofErr w:type="gramStart"/>
      <w:r w:rsidR="00666DA5">
        <w:t>transparent</w:t>
      </w:r>
      <w:proofErr w:type="gramEnd"/>
      <w:r>
        <w:t xml:space="preserve"> and fair </w:t>
      </w:r>
      <w:r w:rsidR="00853254">
        <w:t>if</w:t>
      </w:r>
      <w:r>
        <w:t xml:space="preserve"> they want to discriminate based on </w:t>
      </w:r>
      <w:r w:rsidR="00FD3907">
        <w:t>an enrolled student’s</w:t>
      </w:r>
      <w:r>
        <w:t xml:space="preserve"> religion.</w:t>
      </w:r>
    </w:p>
    <w:p w14:paraId="352DBE7F" w14:textId="7A6DEA58" w:rsidR="00E30939" w:rsidRDefault="00001716" w:rsidP="00B56A59">
      <w:r>
        <w:t xml:space="preserve">However, faith-based schools will still be able to </w:t>
      </w:r>
      <w:r w:rsidR="00532D80">
        <w:t>limit their schools to</w:t>
      </w:r>
      <w:r>
        <w:t xml:space="preserve"> students of a particular </w:t>
      </w:r>
      <w:r w:rsidR="008A027D">
        <w:t>religion</w:t>
      </w:r>
      <w:r>
        <w:t xml:space="preserve"> or sex,</w:t>
      </w:r>
      <w:r>
        <w:rPr>
          <w:rStyle w:val="FootnoteReference"/>
        </w:rPr>
        <w:footnoteReference w:id="2"/>
      </w:r>
      <w:r>
        <w:t xml:space="preserve"> as well as set and enforce reasonable standards of dress, </w:t>
      </w:r>
      <w:proofErr w:type="gramStart"/>
      <w:r>
        <w:t>appearance</w:t>
      </w:r>
      <w:proofErr w:type="gramEnd"/>
      <w:r>
        <w:t xml:space="preserve"> and behaviour for their students.</w:t>
      </w:r>
      <w:r>
        <w:rPr>
          <w:rStyle w:val="FootnoteReference"/>
        </w:rPr>
        <w:footnoteReference w:id="3"/>
      </w:r>
      <w:r>
        <w:t xml:space="preserve">  </w:t>
      </w:r>
      <w:r w:rsidR="003A404F">
        <w:t>S</w:t>
      </w:r>
      <w:r>
        <w:t xml:space="preserve">chools </w:t>
      </w:r>
      <w:r w:rsidR="007E651D">
        <w:t>will</w:t>
      </w:r>
      <w:r w:rsidR="003A404F">
        <w:t xml:space="preserve"> also still</w:t>
      </w:r>
      <w:r w:rsidR="00A21F22">
        <w:t xml:space="preserve"> </w:t>
      </w:r>
      <w:r w:rsidR="007E651D">
        <w:t>have</w:t>
      </w:r>
      <w:r w:rsidR="00AE10FC">
        <w:t xml:space="preserve"> the final say over</w:t>
      </w:r>
      <w:r>
        <w:t xml:space="preserve"> </w:t>
      </w:r>
      <w:r w:rsidR="0096283E">
        <w:t>the</w:t>
      </w:r>
      <w:r w:rsidR="003357E7">
        <w:t xml:space="preserve"> reasonableness of their</w:t>
      </w:r>
      <w:r w:rsidR="0096283E">
        <w:t xml:space="preserve"> standards</w:t>
      </w:r>
      <w:r w:rsidR="00E840C5">
        <w:t>,</w:t>
      </w:r>
      <w:r w:rsidR="0096283E">
        <w:t xml:space="preserve"> </w:t>
      </w:r>
      <w:r w:rsidR="00AE10FC">
        <w:t xml:space="preserve">if they </w:t>
      </w:r>
      <w:r w:rsidR="00124563">
        <w:t xml:space="preserve">consider </w:t>
      </w:r>
      <w:r>
        <w:t>the views of the</w:t>
      </w:r>
      <w:r w:rsidR="009C0A4A">
        <w:t>ir</w:t>
      </w:r>
      <w:r>
        <w:t xml:space="preserve"> school community</w:t>
      </w:r>
      <w:r w:rsidR="00AE10FC">
        <w:t xml:space="preserve"> when they set the</w:t>
      </w:r>
      <w:r w:rsidR="00E840C5">
        <w:t>m</w:t>
      </w:r>
      <w:r>
        <w:t>.</w:t>
      </w:r>
      <w:r>
        <w:rPr>
          <w:rStyle w:val="FootnoteReference"/>
        </w:rPr>
        <w:footnoteReference w:id="4"/>
      </w:r>
    </w:p>
    <w:p w14:paraId="2BDC523F" w14:textId="1256E431" w:rsidR="009550EE" w:rsidRDefault="009550EE" w:rsidP="00572543">
      <w:pPr>
        <w:pStyle w:val="Heading3"/>
      </w:pPr>
      <w:r>
        <w:t>For workers</w:t>
      </w:r>
    </w:p>
    <w:p w14:paraId="020A7943" w14:textId="29BBDD8E" w:rsidR="00815EAF" w:rsidRDefault="007F0EF9" w:rsidP="007F0EF9">
      <w:r w:rsidRPr="007F0EF9">
        <w:t xml:space="preserve">LGBTQ+ </w:t>
      </w:r>
      <w:r w:rsidR="00A255CC">
        <w:t xml:space="preserve">people who work at faith-based organisations, including </w:t>
      </w:r>
      <w:r w:rsidR="009B4EC7">
        <w:t>educational institutions</w:t>
      </w:r>
      <w:r w:rsidR="00A255CC">
        <w:t xml:space="preserve">, </w:t>
      </w:r>
      <w:r w:rsidRPr="007F0EF9">
        <w:t>will be</w:t>
      </w:r>
      <w:r w:rsidR="00277BEA">
        <w:t xml:space="preserve"> better</w:t>
      </w:r>
      <w:r w:rsidRPr="007F0EF9">
        <w:t xml:space="preserve"> protected from discrimination</w:t>
      </w:r>
      <w:r w:rsidR="000960B6">
        <w:t>.</w:t>
      </w:r>
      <w:r w:rsidRPr="007F0EF9">
        <w:t xml:space="preserve"> </w:t>
      </w:r>
      <w:r w:rsidR="00AD7B4E">
        <w:t xml:space="preserve"> </w:t>
      </w:r>
      <w:r w:rsidRPr="007F0EF9">
        <w:t xml:space="preserve">This means that </w:t>
      </w:r>
      <w:r w:rsidR="00DA7050">
        <w:t xml:space="preserve">people </w:t>
      </w:r>
      <w:r w:rsidRPr="007F0EF9">
        <w:t>cannot be fired</w:t>
      </w:r>
      <w:r w:rsidR="004B13DB">
        <w:t>,</w:t>
      </w:r>
      <w:r w:rsidRPr="007F0EF9">
        <w:t xml:space="preserve"> refused </w:t>
      </w:r>
      <w:proofErr w:type="gramStart"/>
      <w:r w:rsidR="004B13DB">
        <w:t>work</w:t>
      </w:r>
      <w:proofErr w:type="gramEnd"/>
      <w:r w:rsidR="004B13DB">
        <w:t xml:space="preserve"> or treated unfairly</w:t>
      </w:r>
      <w:r w:rsidRPr="007F0EF9">
        <w:t xml:space="preserve"> </w:t>
      </w:r>
      <w:r w:rsidR="00277BEA">
        <w:t>simply</w:t>
      </w:r>
      <w:r w:rsidR="00E53330">
        <w:t xml:space="preserve"> </w:t>
      </w:r>
      <w:r w:rsidRPr="007F0EF9">
        <w:t>because of their sexual orientation or gender identity</w:t>
      </w:r>
      <w:r w:rsidR="00DA7050">
        <w:t xml:space="preserve">.  LGBTQ+ </w:t>
      </w:r>
      <w:r w:rsidR="00EE1CF3">
        <w:t xml:space="preserve">teachers and other </w:t>
      </w:r>
      <w:r w:rsidR="00DA7050">
        <w:t xml:space="preserve">workers </w:t>
      </w:r>
      <w:r w:rsidR="00277BEA">
        <w:t>may</w:t>
      </w:r>
      <w:r w:rsidR="00DA7050">
        <w:t xml:space="preserve"> </w:t>
      </w:r>
      <w:r w:rsidR="00EE1CF3">
        <w:t>no longer</w:t>
      </w:r>
      <w:r w:rsidR="00DA7050">
        <w:t xml:space="preserve"> have to </w:t>
      </w:r>
      <w:r w:rsidR="00815EAF">
        <w:t>hide who they are</w:t>
      </w:r>
      <w:r w:rsidR="009B246E">
        <w:t xml:space="preserve"> just</w:t>
      </w:r>
      <w:r w:rsidR="00DA7050">
        <w:t xml:space="preserve"> to keep their jobs</w:t>
      </w:r>
      <w:r w:rsidR="00815EAF">
        <w:t>.</w:t>
      </w:r>
      <w:r w:rsidRPr="007F0EF9">
        <w:t xml:space="preserve"> </w:t>
      </w:r>
    </w:p>
    <w:p w14:paraId="4A84CA9C" w14:textId="4FD9A1A8" w:rsidR="004B13DB" w:rsidRDefault="004B13DB" w:rsidP="004B13DB">
      <w:r>
        <w:t xml:space="preserve">The </w:t>
      </w:r>
      <w:r w:rsidR="00041A88">
        <w:t xml:space="preserve">Bill also </w:t>
      </w:r>
      <w:r w:rsidR="00010F9C">
        <w:t>narrows the ability for</w:t>
      </w:r>
      <w:r w:rsidR="00041A88">
        <w:t xml:space="preserve"> </w:t>
      </w:r>
      <w:r>
        <w:t>faith-based organisations</w:t>
      </w:r>
      <w:r w:rsidR="00010F9C">
        <w:t xml:space="preserve"> to</w:t>
      </w:r>
      <w:r>
        <w:t xml:space="preserve"> </w:t>
      </w:r>
      <w:r w:rsidR="007D7EC4">
        <w:t>discriminat</w:t>
      </w:r>
      <w:r w:rsidR="00010F9C">
        <w:t>e</w:t>
      </w:r>
      <w:r>
        <w:t xml:space="preserve"> against employees on other grounds, such as sex, marital </w:t>
      </w:r>
      <w:proofErr w:type="gramStart"/>
      <w:r>
        <w:t>status</w:t>
      </w:r>
      <w:proofErr w:type="gramEnd"/>
      <w:r>
        <w:t xml:space="preserve"> and parental status.  This means, for example, they cannot discriminate against an employee </w:t>
      </w:r>
      <w:r w:rsidR="001A7FC1">
        <w:t xml:space="preserve">simply because they </w:t>
      </w:r>
      <w:r w:rsidR="004A0C18">
        <w:t xml:space="preserve">have </w:t>
      </w:r>
      <w:r w:rsidR="001A7FC1">
        <w:t>divorce</w:t>
      </w:r>
      <w:r w:rsidR="004A0C18">
        <w:t>d</w:t>
      </w:r>
      <w:r w:rsidR="001A7FC1">
        <w:t xml:space="preserve"> or </w:t>
      </w:r>
      <w:r w:rsidR="00D53C4D">
        <w:t>had</w:t>
      </w:r>
      <w:r w:rsidR="001A7FC1">
        <w:t xml:space="preserve"> a </w:t>
      </w:r>
      <w:r w:rsidR="006D77C4">
        <w:t>child out of wedlock.</w:t>
      </w:r>
    </w:p>
    <w:p w14:paraId="3205C896" w14:textId="16887642" w:rsidR="00562778" w:rsidRDefault="007A7D97" w:rsidP="003E0D43">
      <w:r>
        <w:lastRenderedPageBreak/>
        <w:t xml:space="preserve">Faith-based organisations will </w:t>
      </w:r>
      <w:r w:rsidR="002774B6">
        <w:t>also</w:t>
      </w:r>
      <w:r>
        <w:t xml:space="preserve"> be </w:t>
      </w:r>
      <w:r w:rsidR="003E0D43">
        <w:t xml:space="preserve">able to employ people </w:t>
      </w:r>
      <w:r w:rsidR="00217FF4">
        <w:t xml:space="preserve">who </w:t>
      </w:r>
      <w:r w:rsidR="00B713AE">
        <w:t>have</w:t>
      </w:r>
      <w:r w:rsidR="00217FF4">
        <w:t xml:space="preserve"> certain beliefs where religion is essential to the role, and it</w:t>
      </w:r>
      <w:r w:rsidR="00AB28D1">
        <w:t xml:space="preserve"> i</w:t>
      </w:r>
      <w:r w:rsidR="00217FF4">
        <w:t xml:space="preserve">s </w:t>
      </w:r>
      <w:r w:rsidR="00217FF4" w:rsidRPr="005A25A1">
        <w:rPr>
          <w:i/>
          <w:iCs/>
        </w:rPr>
        <w:t>‘reasonable and proportionate’</w:t>
      </w:r>
      <w:r w:rsidR="00217FF4">
        <w:t xml:space="preserve"> to do so.</w:t>
      </w:r>
      <w:r w:rsidR="00217FF4">
        <w:rPr>
          <w:rStyle w:val="FootnoteReference"/>
        </w:rPr>
        <w:footnoteReference w:id="5"/>
      </w:r>
      <w:r w:rsidR="00217FF4">
        <w:t xml:space="preserve">  </w:t>
      </w:r>
      <w:r w:rsidR="00E86E6A">
        <w:t>In practice</w:t>
      </w:r>
      <w:r w:rsidR="00673643">
        <w:t>, t</w:t>
      </w:r>
      <w:r w:rsidR="00562778">
        <w:t xml:space="preserve">his means that </w:t>
      </w:r>
      <w:r w:rsidR="006B594C">
        <w:t xml:space="preserve">teachers of religious education or who have </w:t>
      </w:r>
      <w:r w:rsidR="00280DDC">
        <w:t xml:space="preserve">religious </w:t>
      </w:r>
      <w:r w:rsidR="003E0D43">
        <w:t xml:space="preserve">pastoral </w:t>
      </w:r>
      <w:r w:rsidR="00387C1D">
        <w:t xml:space="preserve">care </w:t>
      </w:r>
      <w:r w:rsidR="003E0D43">
        <w:t>role</w:t>
      </w:r>
      <w:r w:rsidR="008E78EE">
        <w:t>s</w:t>
      </w:r>
      <w:r w:rsidR="003E0D43">
        <w:t xml:space="preserve"> may </w:t>
      </w:r>
      <w:r w:rsidR="007F533F">
        <w:t>be required to</w:t>
      </w:r>
      <w:r w:rsidR="00C318B2">
        <w:t xml:space="preserve"> conform to the school’s religious beliefs</w:t>
      </w:r>
      <w:r w:rsidR="003E0D43">
        <w:t>, but not</w:t>
      </w:r>
      <w:r w:rsidR="00280DDC">
        <w:t xml:space="preserve"> necessarily</w:t>
      </w:r>
      <w:r w:rsidR="00730533">
        <w:t xml:space="preserve"> other teachers or staff, such</w:t>
      </w:r>
      <w:r w:rsidR="003E0D43">
        <w:t xml:space="preserve"> maintenance worker</w:t>
      </w:r>
      <w:r w:rsidR="008E78EE">
        <w:t>s</w:t>
      </w:r>
      <w:r w:rsidR="003E0D43">
        <w:t>.</w:t>
      </w:r>
      <w:r w:rsidR="00301F83">
        <w:t xml:space="preserve">  </w:t>
      </w:r>
    </w:p>
    <w:p w14:paraId="0262970D" w14:textId="77777777" w:rsidR="00600807" w:rsidRDefault="00600807" w:rsidP="00600807">
      <w:r>
        <w:t>However, faith-based organisations will still be able to set and enforce reasonable conditions and standards of conduct for their employees, even if these conditions and standards disadvantage people with a particular attribute.</w:t>
      </w:r>
      <w:r>
        <w:rPr>
          <w:rStyle w:val="FootnoteReference"/>
        </w:rPr>
        <w:footnoteReference w:id="6"/>
      </w:r>
      <w:r>
        <w:t xml:space="preserve">  </w:t>
      </w:r>
    </w:p>
    <w:p w14:paraId="69F443AE" w14:textId="1793A89F" w:rsidR="00FE5E5E" w:rsidRDefault="00FE5E5E" w:rsidP="00572543">
      <w:pPr>
        <w:pStyle w:val="Heading3"/>
      </w:pPr>
      <w:r>
        <w:t>For people needing support</w:t>
      </w:r>
    </w:p>
    <w:p w14:paraId="74C895E5" w14:textId="36920AAB" w:rsidR="004B5447" w:rsidRDefault="006C08BC" w:rsidP="006C08BC">
      <w:r>
        <w:t>LGBTQ+ people will be</w:t>
      </w:r>
      <w:r w:rsidR="006B57B0">
        <w:t xml:space="preserve"> better</w:t>
      </w:r>
      <w:r>
        <w:t xml:space="preserve"> protected from discrimination when accessing </w:t>
      </w:r>
      <w:r w:rsidR="00C4674D">
        <w:t xml:space="preserve">goods, services and accommodation </w:t>
      </w:r>
      <w:r w:rsidR="004B5447">
        <w:t>provided by</w:t>
      </w:r>
      <w:r>
        <w:t xml:space="preserve"> faith-based organisations</w:t>
      </w:r>
      <w:r w:rsidR="003F067C">
        <w:t>,</w:t>
      </w:r>
      <w:r w:rsidR="00E51482">
        <w:t xml:space="preserve"> </w:t>
      </w:r>
      <w:r w:rsidR="004D65A5">
        <w:t xml:space="preserve">especially </w:t>
      </w:r>
      <w:r w:rsidR="004B5447">
        <w:t>if</w:t>
      </w:r>
      <w:r w:rsidR="00E51482">
        <w:t xml:space="preserve"> these are </w:t>
      </w:r>
      <w:r w:rsidR="00C4674D">
        <w:t>funded by the Victorian Government</w:t>
      </w:r>
      <w:r>
        <w:t>.</w:t>
      </w:r>
      <w:r w:rsidR="00F51ACE">
        <w:rPr>
          <w:rStyle w:val="FootnoteReference"/>
        </w:rPr>
        <w:footnoteReference w:id="7"/>
      </w:r>
      <w:r>
        <w:t xml:space="preserve"> </w:t>
      </w:r>
      <w:r w:rsidR="00C4674D">
        <w:t xml:space="preserve"> </w:t>
      </w:r>
      <w:r w:rsidR="004B5447">
        <w:t xml:space="preserve">When goods, services and accommodation are not funded by the Victorian Government, faith-based providers will </w:t>
      </w:r>
      <w:r w:rsidR="008A6818">
        <w:t>need</w:t>
      </w:r>
      <w:r w:rsidR="004B5447">
        <w:t xml:space="preserve"> to show that any discrimination</w:t>
      </w:r>
      <w:r w:rsidR="00876839">
        <w:t xml:space="preserve"> based on sexual orientation or gender identity</w:t>
      </w:r>
      <w:r w:rsidR="004B5447">
        <w:t xml:space="preserve"> is </w:t>
      </w:r>
      <w:r w:rsidR="00AA61B8" w:rsidRPr="00AA61B8">
        <w:rPr>
          <w:i/>
          <w:iCs/>
        </w:rPr>
        <w:t>‘reasonable and proportionate’</w:t>
      </w:r>
      <w:r w:rsidR="00AA61B8">
        <w:t>.</w:t>
      </w:r>
      <w:r w:rsidR="00AA61B8">
        <w:rPr>
          <w:rStyle w:val="FootnoteReference"/>
        </w:rPr>
        <w:footnoteReference w:id="8"/>
      </w:r>
    </w:p>
    <w:p w14:paraId="693F16EC" w14:textId="0071CC05" w:rsidR="001777F5" w:rsidRDefault="005D1B39" w:rsidP="001777F5">
      <w:r>
        <w:t xml:space="preserve">Unfortunately, these proposed laws do make it difficult for a person to know which rules apply to them, given they </w:t>
      </w:r>
      <w:r w:rsidR="00D20762">
        <w:t>may</w:t>
      </w:r>
      <w:r>
        <w:t xml:space="preserve"> not know who funds the service in question.  However, i</w:t>
      </w:r>
      <w:r w:rsidR="009C6029">
        <w:t xml:space="preserve">n practice, </w:t>
      </w:r>
      <w:r w:rsidR="004E7127">
        <w:t>this proposed law</w:t>
      </w:r>
      <w:r w:rsidR="009C6029">
        <w:t xml:space="preserve"> means that in</w:t>
      </w:r>
      <w:r w:rsidR="00E214C1">
        <w:t xml:space="preserve"> many</w:t>
      </w:r>
      <w:r w:rsidR="009C6029">
        <w:t xml:space="preserve"> cases faith-based providers will not be able to refuse</w:t>
      </w:r>
      <w:r w:rsidR="003A1D92">
        <w:t xml:space="preserve"> services, </w:t>
      </w:r>
      <w:proofErr w:type="gramStart"/>
      <w:r w:rsidR="003A1D92">
        <w:t>goods</w:t>
      </w:r>
      <w:proofErr w:type="gramEnd"/>
      <w:r w:rsidR="003A1D92">
        <w:t xml:space="preserve"> or accommodation to a person</w:t>
      </w:r>
      <w:r w:rsidR="00E4604C">
        <w:t>, or treat them unfairly, simply</w:t>
      </w:r>
      <w:r w:rsidR="005827A7">
        <w:t xml:space="preserve"> </w:t>
      </w:r>
      <w:r w:rsidR="009C6029">
        <w:t>because of their sexual orientation or gender identity</w:t>
      </w:r>
      <w:r w:rsidR="00876839">
        <w:t xml:space="preserve">.  </w:t>
      </w:r>
      <w:r w:rsidR="001777F5">
        <w:t xml:space="preserve">For </w:t>
      </w:r>
      <w:r w:rsidR="001777F5">
        <w:t xml:space="preserve">example, a </w:t>
      </w:r>
      <w:r w:rsidR="00195B66">
        <w:t>faith-based</w:t>
      </w:r>
      <w:r w:rsidR="001777F5">
        <w:t xml:space="preserve"> agency </w:t>
      </w:r>
      <w:r w:rsidR="00642632">
        <w:t xml:space="preserve">cannot </w:t>
      </w:r>
      <w:r w:rsidR="00582A09">
        <w:t>refuse to assess a</w:t>
      </w:r>
      <w:r w:rsidR="001777F5">
        <w:t xml:space="preserve"> same-sex couple</w:t>
      </w:r>
      <w:r w:rsidR="00582A09">
        <w:t xml:space="preserve"> </w:t>
      </w:r>
      <w:r w:rsidR="004E7127">
        <w:t xml:space="preserve">as </w:t>
      </w:r>
      <w:r w:rsidR="00874A9B">
        <w:t xml:space="preserve">potential </w:t>
      </w:r>
      <w:r w:rsidR="00582A09">
        <w:t xml:space="preserve">foster carers </w:t>
      </w:r>
      <w:r w:rsidR="00E12C5F">
        <w:t xml:space="preserve">simply because </w:t>
      </w:r>
      <w:r w:rsidR="00247BA4">
        <w:t>they are a same-sex couple</w:t>
      </w:r>
      <w:r w:rsidR="00E4604C">
        <w:t>.</w:t>
      </w:r>
      <w:r w:rsidR="001777F5">
        <w:t xml:space="preserve"> </w:t>
      </w:r>
    </w:p>
    <w:p w14:paraId="39070326" w14:textId="4C87CD4E" w:rsidR="00EC267B" w:rsidRDefault="00EC267B" w:rsidP="00792640">
      <w:r>
        <w:t xml:space="preserve">The </w:t>
      </w:r>
      <w:r w:rsidR="00943F6F">
        <w:t>Bill</w:t>
      </w:r>
      <w:r>
        <w:t xml:space="preserve"> also </w:t>
      </w:r>
      <w:r w:rsidR="00D17315">
        <w:t>narrows the ability of</w:t>
      </w:r>
      <w:r w:rsidR="00761E58">
        <w:t xml:space="preserve"> </w:t>
      </w:r>
      <w:r>
        <w:t xml:space="preserve">faith-based </w:t>
      </w:r>
      <w:r w:rsidR="00862F42">
        <w:t xml:space="preserve">service </w:t>
      </w:r>
      <w:r>
        <w:t xml:space="preserve">providers </w:t>
      </w:r>
      <w:r w:rsidR="00D17315">
        <w:t xml:space="preserve">to </w:t>
      </w:r>
      <w:r w:rsidR="004C5545">
        <w:t>discriminat</w:t>
      </w:r>
      <w:r w:rsidR="00D17315">
        <w:t>e</w:t>
      </w:r>
      <w:r w:rsidR="00761E58">
        <w:t xml:space="preserve"> </w:t>
      </w:r>
      <w:r>
        <w:t xml:space="preserve">on other grounds, such as sex, marital </w:t>
      </w:r>
      <w:proofErr w:type="gramStart"/>
      <w:r>
        <w:t>status</w:t>
      </w:r>
      <w:proofErr w:type="gramEnd"/>
      <w:r>
        <w:t xml:space="preserve"> and parental status.  This means, for example, they </w:t>
      </w:r>
      <w:r w:rsidR="00411F55">
        <w:t xml:space="preserve">may not be able to </w:t>
      </w:r>
      <w:r>
        <w:t>turn away a</w:t>
      </w:r>
      <w:r w:rsidR="00CE6515">
        <w:t>n</w:t>
      </w:r>
      <w:r>
        <w:t xml:space="preserve"> </w:t>
      </w:r>
      <w:r w:rsidR="00CE6515">
        <w:t>unmarried</w:t>
      </w:r>
      <w:r>
        <w:t xml:space="preserve"> parent</w:t>
      </w:r>
      <w:r w:rsidR="00D17315">
        <w:t xml:space="preserve"> simply because they </w:t>
      </w:r>
      <w:r w:rsidR="005D46CF">
        <w:t>have h</w:t>
      </w:r>
      <w:r w:rsidR="003655FF">
        <w:t>ad a child out of wedlock</w:t>
      </w:r>
      <w:r>
        <w:t>.</w:t>
      </w:r>
    </w:p>
    <w:p w14:paraId="2AB11F1E" w14:textId="3F949D8A" w:rsidR="00E573B2" w:rsidRDefault="009C0A48" w:rsidP="00E573B2">
      <w:r>
        <w:t xml:space="preserve">Faith-based organisations will </w:t>
      </w:r>
      <w:r w:rsidR="00E573B2">
        <w:t>still</w:t>
      </w:r>
      <w:r w:rsidR="00186E33">
        <w:t xml:space="preserve"> </w:t>
      </w:r>
      <w:r>
        <w:t xml:space="preserve">be able to </w:t>
      </w:r>
      <w:r w:rsidR="00B7381D">
        <w:t xml:space="preserve">provide services, </w:t>
      </w:r>
      <w:r w:rsidR="00A42914">
        <w:t xml:space="preserve">goods, </w:t>
      </w:r>
      <w:proofErr w:type="gramStart"/>
      <w:r w:rsidR="00A42914">
        <w:t>accommodation</w:t>
      </w:r>
      <w:proofErr w:type="gramEnd"/>
      <w:r w:rsidR="00A42914">
        <w:t xml:space="preserve"> and other support</w:t>
      </w:r>
      <w:r w:rsidR="00B7381D">
        <w:t xml:space="preserve"> only to people with certain religious beliefs, </w:t>
      </w:r>
      <w:r w:rsidR="00A42914">
        <w:t>provided it is reasonable and proportionate to do so.</w:t>
      </w:r>
      <w:r w:rsidR="00411337">
        <w:rPr>
          <w:rStyle w:val="FootnoteReference"/>
        </w:rPr>
        <w:footnoteReference w:id="9"/>
      </w:r>
      <w:r w:rsidR="00E573B2">
        <w:t xml:space="preserve">  Faith-based organisations will</w:t>
      </w:r>
      <w:r w:rsidR="007550DA">
        <w:t xml:space="preserve"> also</w:t>
      </w:r>
      <w:r w:rsidR="00E573B2">
        <w:t xml:space="preserve"> be able to establish exclusive services, benefits or facilities</w:t>
      </w:r>
      <w:r w:rsidR="001376A1">
        <w:t xml:space="preserve"> </w:t>
      </w:r>
      <w:r w:rsidR="00E573B2">
        <w:t>to meet the special needs of people of their faith</w:t>
      </w:r>
      <w:r w:rsidR="001376A1">
        <w:t>.</w:t>
      </w:r>
      <w:r w:rsidR="00E573B2">
        <w:rPr>
          <w:rStyle w:val="FootnoteReference"/>
        </w:rPr>
        <w:footnoteReference w:id="10"/>
      </w:r>
    </w:p>
    <w:p w14:paraId="4CCF4868" w14:textId="15A275F8" w:rsidR="006C08BC" w:rsidRDefault="00572543" w:rsidP="00572543">
      <w:pPr>
        <w:pStyle w:val="Heading1"/>
      </w:pPr>
      <w:r>
        <w:t>What about other exceptions?</w:t>
      </w:r>
    </w:p>
    <w:p w14:paraId="3012EFD9" w14:textId="672D81B2" w:rsidR="00CD1695" w:rsidRDefault="00CD1695" w:rsidP="006C08BC">
      <w:r>
        <w:t xml:space="preserve">The Bill means that religious institutions and people will have to comply with many of the same rules as </w:t>
      </w:r>
      <w:r w:rsidR="00617A37">
        <w:t xml:space="preserve">everyone else.  </w:t>
      </w:r>
      <w:r w:rsidR="0045538B">
        <w:t>They will also benefit from the same exceptions that apply to everyone else, such as</w:t>
      </w:r>
      <w:r w:rsidR="005657D0">
        <w:t xml:space="preserve"> the ability to</w:t>
      </w:r>
      <w:r w:rsidR="003D49F6">
        <w:t>:</w:t>
      </w:r>
    </w:p>
    <w:p w14:paraId="337620D2" w14:textId="772B0263" w:rsidR="0003557A" w:rsidRDefault="00B10740" w:rsidP="003D49F6">
      <w:pPr>
        <w:pStyle w:val="Bullet"/>
      </w:pPr>
      <w:r>
        <w:t xml:space="preserve">set and enforce </w:t>
      </w:r>
      <w:r w:rsidR="00E71D7C">
        <w:t>condition</w:t>
      </w:r>
      <w:r>
        <w:t>s</w:t>
      </w:r>
      <w:r w:rsidR="00E71D7C">
        <w:t xml:space="preserve"> or </w:t>
      </w:r>
      <w:r>
        <w:t>standards of conduct that are</w:t>
      </w:r>
      <w:r w:rsidR="00E71D7C">
        <w:t xml:space="preserve"> reasonable, even if </w:t>
      </w:r>
      <w:r w:rsidR="00A939E2">
        <w:t>they</w:t>
      </w:r>
      <w:r w:rsidR="00E71D7C">
        <w:t xml:space="preserve"> disadvantage people </w:t>
      </w:r>
      <w:r w:rsidR="00984A1C">
        <w:t>with</w:t>
      </w:r>
      <w:r w:rsidR="00E71D7C">
        <w:t xml:space="preserve"> a particular attribute;</w:t>
      </w:r>
      <w:r w:rsidR="00E71D7C">
        <w:rPr>
          <w:rStyle w:val="FootnoteReference"/>
        </w:rPr>
        <w:footnoteReference w:id="11"/>
      </w:r>
    </w:p>
    <w:p w14:paraId="261309D9" w14:textId="3840224A" w:rsidR="003D49F6" w:rsidRDefault="00687A7A" w:rsidP="003D49F6">
      <w:pPr>
        <w:pStyle w:val="Bullet"/>
      </w:pPr>
      <w:r>
        <w:t xml:space="preserve">establish </w:t>
      </w:r>
      <w:r w:rsidR="0003557A">
        <w:t xml:space="preserve">exclusive </w:t>
      </w:r>
      <w:r>
        <w:t xml:space="preserve">services, </w:t>
      </w:r>
      <w:proofErr w:type="gramStart"/>
      <w:r>
        <w:t>benefits</w:t>
      </w:r>
      <w:proofErr w:type="gramEnd"/>
      <w:r>
        <w:t xml:space="preserve"> or facilities</w:t>
      </w:r>
      <w:r w:rsidR="006637CF">
        <w:t>, or employ peer-based workers,</w:t>
      </w:r>
      <w:r>
        <w:t xml:space="preserve"> to meet the special needs of people </w:t>
      </w:r>
      <w:r w:rsidR="0003557A">
        <w:t>of</w:t>
      </w:r>
      <w:r>
        <w:t xml:space="preserve"> faith</w:t>
      </w:r>
      <w:r w:rsidR="0003557A">
        <w:t>;</w:t>
      </w:r>
      <w:r w:rsidR="0003557A">
        <w:rPr>
          <w:rStyle w:val="FootnoteReference"/>
        </w:rPr>
        <w:footnoteReference w:id="12"/>
      </w:r>
    </w:p>
    <w:p w14:paraId="24923A44" w14:textId="392A3FFE" w:rsidR="0003557A" w:rsidRDefault="00823657" w:rsidP="003D49F6">
      <w:pPr>
        <w:pStyle w:val="Bullet"/>
      </w:pPr>
      <w:r>
        <w:lastRenderedPageBreak/>
        <w:t xml:space="preserve">discriminate favourably </w:t>
      </w:r>
      <w:r w:rsidR="00F72498">
        <w:t>to redress</w:t>
      </w:r>
      <w:r>
        <w:t xml:space="preserve"> historical disadvantage</w:t>
      </w:r>
      <w:r w:rsidR="00F72498">
        <w:t xml:space="preserve"> against people of faith</w:t>
      </w:r>
      <w:r>
        <w:t>;</w:t>
      </w:r>
      <w:r>
        <w:rPr>
          <w:rStyle w:val="FootnoteReference"/>
        </w:rPr>
        <w:footnoteReference w:id="13"/>
      </w:r>
    </w:p>
    <w:p w14:paraId="180ECED7" w14:textId="7573B458" w:rsidR="00CC4DD2" w:rsidRDefault="00FF33C3" w:rsidP="003D49F6">
      <w:pPr>
        <w:pStyle w:val="Bullet"/>
      </w:pPr>
      <w:r>
        <w:t>choose who</w:t>
      </w:r>
      <w:r w:rsidR="006E70B5">
        <w:t>m</w:t>
      </w:r>
      <w:r>
        <w:t xml:space="preserve">ever they like to provide </w:t>
      </w:r>
      <w:r w:rsidR="006E70B5">
        <w:t xml:space="preserve">home-based </w:t>
      </w:r>
      <w:r>
        <w:t>personal services</w:t>
      </w:r>
      <w:r w:rsidR="00CC4DD2">
        <w:t>;</w:t>
      </w:r>
      <w:r w:rsidR="00CC4DD2">
        <w:rPr>
          <w:rStyle w:val="FootnoteReference"/>
        </w:rPr>
        <w:footnoteReference w:id="14"/>
      </w:r>
    </w:p>
    <w:p w14:paraId="7D586358" w14:textId="70DBE4DC" w:rsidR="00AC20C6" w:rsidRDefault="00AC20C6" w:rsidP="003D49F6">
      <w:pPr>
        <w:pStyle w:val="Bullet"/>
      </w:pPr>
      <w:r>
        <w:t xml:space="preserve">obtain </w:t>
      </w:r>
      <w:r w:rsidR="00C7040B">
        <w:t xml:space="preserve">other </w:t>
      </w:r>
      <w:r w:rsidR="00B93104">
        <w:t>exemptions by applying to VCAT</w:t>
      </w:r>
      <w:r>
        <w:t>.</w:t>
      </w:r>
      <w:r w:rsidR="00B93104">
        <w:rPr>
          <w:rStyle w:val="FootnoteReference"/>
        </w:rPr>
        <w:footnoteReference w:id="15"/>
      </w:r>
    </w:p>
    <w:p w14:paraId="0A85C35F" w14:textId="2ED21D18" w:rsidR="009463EB" w:rsidRDefault="00CA43E0" w:rsidP="009463EB">
      <w:r>
        <w:t xml:space="preserve">Religious communities </w:t>
      </w:r>
      <w:r w:rsidR="009463EB">
        <w:t xml:space="preserve">will remain </w:t>
      </w:r>
      <w:r w:rsidR="00C7040B">
        <w:t>completely free</w:t>
      </w:r>
      <w:r w:rsidR="00907BF6">
        <w:t xml:space="preserve"> to</w:t>
      </w:r>
      <w:r w:rsidR="009463EB">
        <w:t>:</w:t>
      </w:r>
    </w:p>
    <w:p w14:paraId="356EEA6F" w14:textId="32F40F9C" w:rsidR="009463EB" w:rsidRDefault="009463EB" w:rsidP="009463EB">
      <w:pPr>
        <w:pStyle w:val="Bullet"/>
      </w:pPr>
      <w:r>
        <w:t xml:space="preserve">select and appoint </w:t>
      </w:r>
      <w:r w:rsidR="00706C33">
        <w:t xml:space="preserve">whomever they wish </w:t>
      </w:r>
      <w:r>
        <w:t>to take part in any religious observance or practice;</w:t>
      </w:r>
      <w:r>
        <w:rPr>
          <w:rStyle w:val="FootnoteReference"/>
        </w:rPr>
        <w:footnoteReference w:id="16"/>
      </w:r>
    </w:p>
    <w:p w14:paraId="48A4CD82" w14:textId="6C6590A5" w:rsidR="009463EB" w:rsidRDefault="009463EB" w:rsidP="009463EB">
      <w:pPr>
        <w:pStyle w:val="Bullet"/>
      </w:pPr>
      <w:r>
        <w:t xml:space="preserve">choose, </w:t>
      </w:r>
      <w:proofErr w:type="gramStart"/>
      <w:r>
        <w:t>educate</w:t>
      </w:r>
      <w:proofErr w:type="gramEnd"/>
      <w:r>
        <w:t xml:space="preserve"> and train their own religious leaders and members as they wish.</w:t>
      </w:r>
      <w:r>
        <w:rPr>
          <w:rStyle w:val="FootnoteReference"/>
        </w:rPr>
        <w:footnoteReference w:id="17"/>
      </w:r>
    </w:p>
    <w:p w14:paraId="74DFC552" w14:textId="3D00D47E" w:rsidR="00FD1E29" w:rsidRDefault="00632DC3" w:rsidP="00F16E89">
      <w:pPr>
        <w:keepNext/>
      </w:pPr>
      <w:r>
        <w:t>R</w:t>
      </w:r>
      <w:r w:rsidR="00617A37">
        <w:t xml:space="preserve">eligious </w:t>
      </w:r>
      <w:r w:rsidR="00AE4EFC">
        <w:t>bodies</w:t>
      </w:r>
      <w:r w:rsidR="00875019">
        <w:t xml:space="preserve"> </w:t>
      </w:r>
      <w:r>
        <w:t xml:space="preserve">will </w:t>
      </w:r>
      <w:r w:rsidR="009463EB">
        <w:t xml:space="preserve">also </w:t>
      </w:r>
      <w:r w:rsidR="00E908EB">
        <w:t xml:space="preserve">retain </w:t>
      </w:r>
      <w:r w:rsidR="00F777A7">
        <w:t xml:space="preserve">a </w:t>
      </w:r>
      <w:r w:rsidR="002E4AC4">
        <w:t xml:space="preserve">special </w:t>
      </w:r>
      <w:r w:rsidR="00F777A7">
        <w:t xml:space="preserve">carve-out that allows them to </w:t>
      </w:r>
      <w:r w:rsidR="00E908EB" w:rsidRPr="00E908EB">
        <w:t xml:space="preserve">discriminate, other than in employment, education and when delivering Victorian Government-funded services, </w:t>
      </w:r>
      <w:proofErr w:type="gramStart"/>
      <w:r w:rsidR="00E908EB" w:rsidRPr="00E908EB">
        <w:t>on the basis of</w:t>
      </w:r>
      <w:proofErr w:type="gramEnd"/>
      <w:r w:rsidR="00E908EB" w:rsidRPr="00E908EB">
        <w:t xml:space="preserve"> religion, sex, sexual orientation, lawful sexual activity, marital status, parental status or gender identity</w:t>
      </w:r>
      <w:r w:rsidR="00F16E89">
        <w:t xml:space="preserve">.  To use this exemption, they </w:t>
      </w:r>
      <w:r w:rsidR="00597BFC">
        <w:t xml:space="preserve">must </w:t>
      </w:r>
      <w:r w:rsidR="00F16E89">
        <w:t xml:space="preserve">show that the discrimination is </w:t>
      </w:r>
      <w:r w:rsidR="00E908EB" w:rsidRPr="00E908EB">
        <w:t>reasonable and proportionate</w:t>
      </w:r>
      <w:r w:rsidR="00F16E89">
        <w:t>,</w:t>
      </w:r>
      <w:r w:rsidR="00041D90">
        <w:t xml:space="preserve"> and</w:t>
      </w:r>
      <w:r w:rsidR="00F16E89">
        <w:t xml:space="preserve"> either </w:t>
      </w:r>
      <w:r w:rsidR="00E908EB" w:rsidRPr="00E908EB">
        <w:t>conforms with their religion or is reasonably necessary to avoid injury to religious sensitivities.</w:t>
      </w:r>
      <w:r w:rsidR="002E4AC4">
        <w:rPr>
          <w:rStyle w:val="FootnoteReference"/>
        </w:rPr>
        <w:footnoteReference w:id="18"/>
      </w:r>
    </w:p>
    <w:p w14:paraId="4B447CEA" w14:textId="430DDFF6" w:rsidR="00FA2F4C" w:rsidRDefault="00FA2F4C" w:rsidP="00FA2F4C">
      <w:r>
        <w:t xml:space="preserve">Several other laws also </w:t>
      </w:r>
      <w:r w:rsidR="009A49FF">
        <w:t xml:space="preserve">provide exceptions for people with </w:t>
      </w:r>
      <w:proofErr w:type="gramStart"/>
      <w:r w:rsidR="009A49FF">
        <w:t>particular beliefs</w:t>
      </w:r>
      <w:proofErr w:type="gramEnd"/>
      <w:r w:rsidR="009A49FF">
        <w:t xml:space="preserve">, such as </w:t>
      </w:r>
      <w:r w:rsidR="008B4C3F">
        <w:t xml:space="preserve">laws </w:t>
      </w:r>
      <w:r w:rsidR="00D4220A">
        <w:t xml:space="preserve">allowing </w:t>
      </w:r>
      <w:r w:rsidR="008B4C3F">
        <w:t xml:space="preserve">allow people </w:t>
      </w:r>
      <w:r w:rsidR="009A49FF">
        <w:t xml:space="preserve">to </w:t>
      </w:r>
      <w:r w:rsidR="005A69A8">
        <w:t xml:space="preserve">refuse </w:t>
      </w:r>
      <w:r w:rsidR="00375CB1">
        <w:t xml:space="preserve">to provide or participate in </w:t>
      </w:r>
      <w:r w:rsidR="00D4220A">
        <w:t xml:space="preserve">abortion care or </w:t>
      </w:r>
      <w:r w:rsidR="005A69A8">
        <w:t>assisted dying.</w:t>
      </w:r>
      <w:r w:rsidR="001C2D00">
        <w:rPr>
          <w:rStyle w:val="FootnoteReference"/>
        </w:rPr>
        <w:footnoteReference w:id="19"/>
      </w:r>
    </w:p>
    <w:p w14:paraId="6EFAFC25" w14:textId="09865470" w:rsidR="00E30939" w:rsidRDefault="00E30939" w:rsidP="009712F7">
      <w:pPr>
        <w:pStyle w:val="Heading1"/>
      </w:pPr>
      <w:r>
        <w:t>How many people are impacted by these reforms?</w:t>
      </w:r>
    </w:p>
    <w:p w14:paraId="57515D8F" w14:textId="6DE13A64" w:rsidR="003C4B4E" w:rsidRPr="003C4B4E" w:rsidRDefault="003C4B4E" w:rsidP="003C4B4E">
      <w:pPr>
        <w:pStyle w:val="Intro"/>
      </w:pPr>
      <w:r>
        <w:t>LGBTQ+ students</w:t>
      </w:r>
    </w:p>
    <w:p w14:paraId="4E99DA75" w14:textId="46E138B0" w:rsidR="00F2569F" w:rsidRDefault="00E31A37" w:rsidP="00F2569F">
      <w:r>
        <w:t xml:space="preserve">Nearly a </w:t>
      </w:r>
      <w:r w:rsidR="005364FA">
        <w:t>quarter of Victoria</w:t>
      </w:r>
      <w:r>
        <w:t>’s</w:t>
      </w:r>
      <w:r w:rsidR="005364FA">
        <w:t xml:space="preserve"> LGBTQ+ secondary students </w:t>
      </w:r>
      <w:r>
        <w:t xml:space="preserve">are estimated to </w:t>
      </w:r>
      <w:r w:rsidR="006B454C">
        <w:t>attend religious schools</w:t>
      </w:r>
      <w:r w:rsidR="00D843B4">
        <w:t>,</w:t>
      </w:r>
      <w:r w:rsidR="00F2569F">
        <w:rPr>
          <w:rStyle w:val="FootnoteReference"/>
        </w:rPr>
        <w:footnoteReference w:id="20"/>
      </w:r>
      <w:r w:rsidR="00F2569F">
        <w:t xml:space="preserve"> </w:t>
      </w:r>
      <w:r w:rsidR="00D843B4">
        <w:t xml:space="preserve">and discrimination against LGBTQ+ students </w:t>
      </w:r>
      <w:r w:rsidR="00CA1E10">
        <w:t>remain</w:t>
      </w:r>
      <w:r w:rsidR="00D843B4">
        <w:t xml:space="preserve"> rife in all schools.</w:t>
      </w:r>
    </w:p>
    <w:p w14:paraId="11F59110" w14:textId="14CADDAB" w:rsidR="00CA1E10" w:rsidRDefault="00F2569F" w:rsidP="00D843B4">
      <w:bookmarkStart w:id="0" w:name="_Hlk86929021"/>
      <w:r>
        <w:t xml:space="preserve">The </w:t>
      </w:r>
      <w:r w:rsidRPr="00AF3E39">
        <w:rPr>
          <w:i/>
          <w:iCs/>
        </w:rPr>
        <w:t xml:space="preserve">Writing Themselves In </w:t>
      </w:r>
      <w:r>
        <w:rPr>
          <w:i/>
          <w:iCs/>
        </w:rPr>
        <w:t xml:space="preserve">4 </w:t>
      </w:r>
      <w:r>
        <w:t>(2020) report, which surveyed 1,859 Victorian LGBTQA+ young people aged between 14 and 21 years, found that</w:t>
      </w:r>
      <w:r w:rsidR="00CA1E10">
        <w:t>:</w:t>
      </w:r>
      <w:r>
        <w:t xml:space="preserve"> </w:t>
      </w:r>
      <w:bookmarkEnd w:id="0"/>
    </w:p>
    <w:p w14:paraId="3C308108" w14:textId="1011F8E1" w:rsidR="00E30939" w:rsidRDefault="00E30939" w:rsidP="00CA1E10">
      <w:pPr>
        <w:pStyle w:val="Bullet"/>
      </w:pPr>
      <w:r>
        <w:t xml:space="preserve">59.7% of Victorian LGBTQA+ secondary school students frequently </w:t>
      </w:r>
      <w:r w:rsidR="00CA1E10">
        <w:t>hear</w:t>
      </w:r>
      <w:r>
        <w:t xml:space="preserve"> negative remarks regarding sexuality at their school</w:t>
      </w:r>
      <w:r w:rsidR="00CA1E10">
        <w:t>;</w:t>
      </w:r>
      <w:r>
        <w:rPr>
          <w:rStyle w:val="FootnoteReference"/>
        </w:rPr>
        <w:footnoteReference w:id="21"/>
      </w:r>
      <w:r w:rsidR="00CA1E10">
        <w:t xml:space="preserve"> </w:t>
      </w:r>
    </w:p>
    <w:p w14:paraId="2BD2D42B" w14:textId="488C0C37" w:rsidR="00E30939" w:rsidRDefault="00F83710" w:rsidP="00E30939">
      <w:pPr>
        <w:pStyle w:val="Bullet"/>
      </w:pPr>
      <w:r>
        <w:t>i</w:t>
      </w:r>
      <w:r w:rsidR="00D222EA">
        <w:t xml:space="preserve">n the last year, </w:t>
      </w:r>
      <w:r w:rsidR="00E30939">
        <w:t>62.1% of Victorian LGBTQA+ secondary school students felt unsafe or uncomfortable at school due to their sexuality or gender identity,</w:t>
      </w:r>
      <w:r w:rsidR="00E30939">
        <w:rPr>
          <w:rStyle w:val="FootnoteReference"/>
        </w:rPr>
        <w:footnoteReference w:id="22"/>
      </w:r>
      <w:r w:rsidR="00E30939">
        <w:t xml:space="preserve"> with 38.3% having missed day/s from school because they felt unsafe or uncomfortable.</w:t>
      </w:r>
      <w:r w:rsidR="00E30939">
        <w:rPr>
          <w:rStyle w:val="FootnoteReference"/>
        </w:rPr>
        <w:footnoteReference w:id="23"/>
      </w:r>
      <w:r w:rsidR="00E30939">
        <w:t xml:space="preserve"> </w:t>
      </w:r>
    </w:p>
    <w:p w14:paraId="264E85A6" w14:textId="510E9287" w:rsidR="003326E4" w:rsidRDefault="003326E4" w:rsidP="003326E4">
      <w:pPr>
        <w:pStyle w:val="Intro"/>
      </w:pPr>
      <w:r>
        <w:t>Faith-based charities</w:t>
      </w:r>
    </w:p>
    <w:p w14:paraId="2300DD4B" w14:textId="26148C45" w:rsidR="00CB1D01" w:rsidRDefault="0025375D" w:rsidP="00CB1D01">
      <w:r w:rsidRPr="003326E4">
        <w:t xml:space="preserve">Based on </w:t>
      </w:r>
      <w:r w:rsidR="003326E4" w:rsidRPr="003326E4">
        <w:t>Australian Charities and Not-for-profit Commission (</w:t>
      </w:r>
      <w:r w:rsidR="003326E4" w:rsidRPr="003638DF">
        <w:rPr>
          <w:b/>
          <w:bCs/>
        </w:rPr>
        <w:t>ACNC</w:t>
      </w:r>
      <w:r w:rsidR="003326E4" w:rsidRPr="003326E4">
        <w:t>)</w:t>
      </w:r>
      <w:r w:rsidRPr="003326E4">
        <w:t xml:space="preserve"> 2018 and 2019 data, </w:t>
      </w:r>
      <w:r w:rsidR="00CB1D01" w:rsidRPr="003326E4">
        <w:t xml:space="preserve">49 out of </w:t>
      </w:r>
      <w:r w:rsidR="00FF527C" w:rsidRPr="003326E4">
        <w:t xml:space="preserve">the </w:t>
      </w:r>
      <w:r w:rsidR="00CB1D01" w:rsidRPr="003326E4">
        <w:t>100</w:t>
      </w:r>
      <w:r w:rsidR="00D90538" w:rsidRPr="003326E4">
        <w:t xml:space="preserve"> largest</w:t>
      </w:r>
      <w:r w:rsidR="00CB1D01" w:rsidRPr="003326E4">
        <w:t xml:space="preserve"> </w:t>
      </w:r>
      <w:r w:rsidR="005D4F69" w:rsidRPr="003326E4">
        <w:t xml:space="preserve">Australian </w:t>
      </w:r>
      <w:r w:rsidR="00CB1D01" w:rsidRPr="003326E4">
        <w:t xml:space="preserve">faith-based </w:t>
      </w:r>
      <w:r w:rsidR="00DE5359" w:rsidRPr="003326E4">
        <w:t xml:space="preserve">charities </w:t>
      </w:r>
      <w:r w:rsidR="00CB1D01" w:rsidRPr="003326E4">
        <w:t>have a presence in Victoria.</w:t>
      </w:r>
      <w:r w:rsidR="00D63DFE">
        <w:t xml:space="preserve">  </w:t>
      </w:r>
      <w:r w:rsidR="00E86DA6">
        <w:t>$10.4 billion</w:t>
      </w:r>
      <w:r w:rsidR="00D90538">
        <w:t>, or</w:t>
      </w:r>
      <w:r w:rsidR="00112BC9">
        <w:t xml:space="preserve"> </w:t>
      </w:r>
      <w:r w:rsidR="00F16200">
        <w:lastRenderedPageBreak/>
        <w:t xml:space="preserve">approximately </w:t>
      </w:r>
      <w:r w:rsidR="00112BC9">
        <w:t>50</w:t>
      </w:r>
      <w:r w:rsidR="00D90538">
        <w:t>%,</w:t>
      </w:r>
      <w:r w:rsidR="00112BC9">
        <w:t xml:space="preserve"> of their </w:t>
      </w:r>
      <w:r w:rsidR="00F16200">
        <w:t>annual</w:t>
      </w:r>
      <w:r w:rsidR="00112BC9">
        <w:t xml:space="preserve"> revenues</w:t>
      </w:r>
      <w:r w:rsidR="00FF527C">
        <w:t xml:space="preserve"> </w:t>
      </w:r>
      <w:r w:rsidR="00F16200">
        <w:t>are</w:t>
      </w:r>
      <w:r w:rsidR="00FF527C">
        <w:t xml:space="preserve"> derived from government fund</w:t>
      </w:r>
      <w:r w:rsidR="00D90538">
        <w:t>ing</w:t>
      </w:r>
      <w:r w:rsidR="00112BC9">
        <w:t>.</w:t>
      </w:r>
      <w:r w:rsidR="00D90538">
        <w:t xml:space="preserve">  </w:t>
      </w:r>
      <w:r w:rsidR="007341FE">
        <w:t>Together t</w:t>
      </w:r>
      <w:r w:rsidR="00850492">
        <w:t>hey employ nearly 92,000 FTE employees.</w:t>
      </w:r>
    </w:p>
    <w:p w14:paraId="31035306" w14:textId="6DE3D4D7" w:rsidR="001D1EDB" w:rsidRDefault="00686110" w:rsidP="004956B3">
      <w:pPr>
        <w:pStyle w:val="Heading1"/>
      </w:pPr>
      <w:r>
        <w:t>Public support for reform</w:t>
      </w:r>
    </w:p>
    <w:p w14:paraId="49C3D6E4" w14:textId="277B7DB9" w:rsidR="007F0F5D" w:rsidRDefault="00894CAE" w:rsidP="007F0F5D">
      <w:r>
        <w:t xml:space="preserve">In </w:t>
      </w:r>
      <w:r w:rsidR="00474E62">
        <w:t>2020</w:t>
      </w:r>
      <w:r>
        <w:t>, a</w:t>
      </w:r>
      <w:r w:rsidR="00474E62">
        <w:t xml:space="preserve"> </w:t>
      </w:r>
      <w:hyperlink r:id="rId12" w:history="1">
        <w:r w:rsidR="00474E62" w:rsidRPr="00472E81">
          <w:rPr>
            <w:rStyle w:val="Hyperlink"/>
          </w:rPr>
          <w:t>YouGov survey</w:t>
        </w:r>
      </w:hyperlink>
      <w:r w:rsidR="00474E62">
        <w:t xml:space="preserve"> found that 78% of Australians agree that trans people deserve the same rights and protections as other Australia, with 66% also agreeing that trans people </w:t>
      </w:r>
      <w:r>
        <w:t xml:space="preserve">should be protected from discrimination in religious schools.  Majority support carries across gender and religiosity.  </w:t>
      </w:r>
    </w:p>
    <w:p w14:paraId="64A2E013" w14:textId="5DBA6465" w:rsidR="00686110" w:rsidRPr="007F0F5D" w:rsidRDefault="00E17F1D" w:rsidP="007F0F5D">
      <w:r>
        <w:t xml:space="preserve">When it comes to firing or expelling LGBTQ+ teachers and students, support is even stronger.  </w:t>
      </w:r>
      <w:r w:rsidR="00D760F6">
        <w:t xml:space="preserve">A </w:t>
      </w:r>
      <w:hyperlink r:id="rId13" w:history="1">
        <w:r w:rsidR="00D760F6" w:rsidRPr="00AC735E">
          <w:rPr>
            <w:rStyle w:val="Hyperlink"/>
          </w:rPr>
          <w:t>2018 Essential survey</w:t>
        </w:r>
      </w:hyperlink>
      <w:r w:rsidR="00D760F6">
        <w:t xml:space="preserve"> found that </w:t>
      </w:r>
      <w:r>
        <w:t xml:space="preserve">72% of </w:t>
      </w:r>
      <w:r w:rsidR="007F668F">
        <w:t>Australians</w:t>
      </w:r>
      <w:r>
        <w:t xml:space="preserve"> believe it should be illegal for faith-based schools to fire a teacher or expel a student between because they are gay or transgender.</w:t>
      </w:r>
    </w:p>
    <w:p w14:paraId="2061CE20" w14:textId="77777777" w:rsidR="00285E87" w:rsidRDefault="00285E87" w:rsidP="00285E87">
      <w:pPr>
        <w:pStyle w:val="Heading1"/>
      </w:pPr>
      <w:r>
        <w:t>How does the Bill compare to other Australian laws?</w:t>
      </w:r>
    </w:p>
    <w:p w14:paraId="632D6EE0" w14:textId="77777777" w:rsidR="00285E87" w:rsidRDefault="00285E87" w:rsidP="00285E87">
      <w:r>
        <w:t>The Bill follows the lead of some other laws across Australia that have removed or narrowed religious exemptions in their anti-discrimination laws.  These include laws in the ACT,</w:t>
      </w:r>
      <w:r>
        <w:rPr>
          <w:rStyle w:val="FootnoteReference"/>
        </w:rPr>
        <w:footnoteReference w:id="24"/>
      </w:r>
      <w:r>
        <w:t xml:space="preserve"> Queensland,</w:t>
      </w:r>
      <w:r>
        <w:rPr>
          <w:rStyle w:val="FootnoteReference"/>
        </w:rPr>
        <w:footnoteReference w:id="25"/>
      </w:r>
      <w:r>
        <w:t xml:space="preserve"> South Australia,</w:t>
      </w:r>
      <w:r>
        <w:rPr>
          <w:rStyle w:val="FootnoteReference"/>
        </w:rPr>
        <w:footnoteReference w:id="26"/>
      </w:r>
      <w:r>
        <w:t xml:space="preserve"> Tasmania,</w:t>
      </w:r>
      <w:r>
        <w:rPr>
          <w:rStyle w:val="FootnoteReference"/>
        </w:rPr>
        <w:footnoteReference w:id="27"/>
      </w:r>
      <w:r>
        <w:t xml:space="preserve"> and nationally in respect of Commonwealth-funded aged care.</w:t>
      </w:r>
      <w:r>
        <w:rPr>
          <w:rStyle w:val="FootnoteReference"/>
        </w:rPr>
        <w:footnoteReference w:id="28"/>
      </w:r>
      <w:r>
        <w:t xml:space="preserve">  If passed, the Bill would mean that Victoria would set the gold standard for discrimination protections in employment and </w:t>
      </w:r>
      <w:r w:rsidRPr="00E37B02">
        <w:t>government</w:t>
      </w:r>
      <w:r>
        <w:t>-</w:t>
      </w:r>
      <w:r w:rsidRPr="00E37B02">
        <w:t>funded services.</w:t>
      </w:r>
      <w:r>
        <w:t xml:space="preserve">  </w:t>
      </w:r>
    </w:p>
    <w:p w14:paraId="61036BA1" w14:textId="77777777" w:rsidR="00285E87" w:rsidRDefault="00285E87" w:rsidP="00285E87">
      <w:pPr>
        <w:pStyle w:val="Heading1"/>
      </w:pPr>
      <w:r>
        <w:t>What about intersex people?</w:t>
      </w:r>
    </w:p>
    <w:p w14:paraId="5B44DAAD" w14:textId="77777777" w:rsidR="00285E87" w:rsidRDefault="00285E87" w:rsidP="00285E87">
      <w:r>
        <w:t>Intersex people are now protected from discrimination based on their sex characteristics.  No religious exemptions apply specifically in respect of this ground.</w:t>
      </w:r>
    </w:p>
    <w:p w14:paraId="00DDF3ED" w14:textId="5956A4EE" w:rsidR="00562F0C" w:rsidRDefault="00562F0C" w:rsidP="00F758A6">
      <w:pPr>
        <w:pStyle w:val="Heading1"/>
      </w:pPr>
      <w:r>
        <w:t>could the Bill be improved?</w:t>
      </w:r>
    </w:p>
    <w:p w14:paraId="00C26513" w14:textId="0499DC39" w:rsidR="00562F0C" w:rsidRDefault="00562F0C" w:rsidP="00562F0C">
      <w:r>
        <w:t xml:space="preserve">The Bill </w:t>
      </w:r>
      <w:r w:rsidR="001B10F9">
        <w:t>narrows the ability for faith-based schools and organisations to discriminate, but it could be improved by:</w:t>
      </w:r>
    </w:p>
    <w:p w14:paraId="1AE0CEBF" w14:textId="1D1EDA3D" w:rsidR="001B10F9" w:rsidRDefault="001B10F9" w:rsidP="001B10F9">
      <w:pPr>
        <w:pStyle w:val="Bullet"/>
      </w:pPr>
      <w:r>
        <w:t>ensuring LGBTQ+</w:t>
      </w:r>
      <w:r w:rsidR="0076510E">
        <w:t xml:space="preserve"> people </w:t>
      </w:r>
      <w:r>
        <w:t xml:space="preserve">cannot be discriminated </w:t>
      </w:r>
      <w:r w:rsidR="00FA3272">
        <w:t xml:space="preserve">against </w:t>
      </w:r>
      <w:r>
        <w:t>by faith-based service providers</w:t>
      </w:r>
      <w:r w:rsidR="008930DC">
        <w:t xml:space="preserve"> when they provide </w:t>
      </w:r>
      <w:r w:rsidR="00B56B0F">
        <w:t xml:space="preserve">any </w:t>
      </w:r>
      <w:r w:rsidR="008930DC">
        <w:t>service to the public</w:t>
      </w:r>
      <w:r w:rsidR="00377653">
        <w:t xml:space="preserve"> (rather than only services funded by the Victorian Government</w:t>
      </w:r>
      <w:proofErr w:type="gramStart"/>
      <w:r w:rsidR="00377653">
        <w:t>)</w:t>
      </w:r>
      <w:r w:rsidR="0010435C">
        <w:t>;</w:t>
      </w:r>
      <w:proofErr w:type="gramEnd"/>
    </w:p>
    <w:p w14:paraId="052C49DC" w14:textId="41317206" w:rsidR="0010435C" w:rsidRPr="00562F0C" w:rsidRDefault="0010435C" w:rsidP="001B10F9">
      <w:pPr>
        <w:pStyle w:val="Bullet"/>
      </w:pPr>
      <w:r>
        <w:t xml:space="preserve">closing </w:t>
      </w:r>
      <w:r w:rsidR="00B56B0F">
        <w:t>loopholes</w:t>
      </w:r>
      <w:r>
        <w:t xml:space="preserve"> that allow schools to avoid scrutiny when their rules </w:t>
      </w:r>
      <w:r w:rsidR="0097676E">
        <w:t>on</w:t>
      </w:r>
      <w:r w:rsidR="00540140">
        <w:t xml:space="preserve"> student</w:t>
      </w:r>
      <w:r w:rsidR="0097676E">
        <w:t xml:space="preserve"> dress, appearance and behaviour discriminate against LGBTQ+</w:t>
      </w:r>
      <w:r w:rsidR="0076510E">
        <w:t xml:space="preserve"> </w:t>
      </w:r>
      <w:r w:rsidR="0097676E">
        <w:t>students.</w:t>
      </w:r>
    </w:p>
    <w:p w14:paraId="5D284E31" w14:textId="08C4CC4A" w:rsidR="00F758A6" w:rsidRDefault="00F758A6" w:rsidP="00F758A6">
      <w:pPr>
        <w:pStyle w:val="Heading1"/>
      </w:pPr>
      <w:r w:rsidRPr="00512071">
        <w:t>Take Action</w:t>
      </w:r>
    </w:p>
    <w:p w14:paraId="13470888" w14:textId="49C870BC" w:rsidR="00A866BD" w:rsidRPr="00A866BD" w:rsidRDefault="005A256C" w:rsidP="00A866BD">
      <w:hyperlink r:id="rId14" w:history="1">
        <w:r w:rsidR="00A866BD" w:rsidRPr="001E1CF4">
          <w:rPr>
            <w:rStyle w:val="Hyperlink"/>
          </w:rPr>
          <w:t>Tell your MP</w:t>
        </w:r>
      </w:hyperlink>
      <w:r w:rsidR="00A866BD">
        <w:t xml:space="preserve"> to support the Bill and ensure that it is amended to </w:t>
      </w:r>
      <w:r w:rsidR="009D7703">
        <w:t xml:space="preserve">protect students from discrimination and </w:t>
      </w:r>
      <w:r w:rsidR="00507705">
        <w:t>apply the same rules to all organisations, no matter how they are funded.</w:t>
      </w:r>
    </w:p>
    <w:sectPr w:rsidR="00A866BD" w:rsidRPr="00A866BD" w:rsidSect="00203645">
      <w:headerReference w:type="default" r:id="rId15"/>
      <w:footerReference w:type="default" r:id="rId16"/>
      <w:pgSz w:w="11907" w:h="16840" w:code="9"/>
      <w:pgMar w:top="3544" w:right="850" w:bottom="993" w:left="3119" w:header="284" w:footer="10" w:gutter="0"/>
      <w:cols w:num="2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9EDC2C" w14:textId="77777777" w:rsidR="00E41EB2" w:rsidRDefault="00E41EB2" w:rsidP="00CA34DF">
      <w:r>
        <w:separator/>
      </w:r>
    </w:p>
  </w:endnote>
  <w:endnote w:type="continuationSeparator" w:id="0">
    <w:p w14:paraId="1E8509AE" w14:textId="77777777" w:rsidR="00E41EB2" w:rsidRDefault="00E41EB2" w:rsidP="00CA34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verpass Light">
    <w:panose1 w:val="00000400000000000000"/>
    <w:charset w:val="00"/>
    <w:family w:val="modern"/>
    <w:notTrueType/>
    <w:pitch w:val="variable"/>
    <w:sig w:usb0="00000007" w:usb1="00000020" w:usb2="00000000" w:usb3="00000000" w:csb0="00000093" w:csb1="00000000"/>
  </w:font>
  <w:font w:name="Overpass">
    <w:panose1 w:val="00000500000000000000"/>
    <w:charset w:val="00"/>
    <w:family w:val="modern"/>
    <w:notTrueType/>
    <w:pitch w:val="variable"/>
    <w:sig w:usb0="00000007" w:usb1="00000020" w:usb2="00000000" w:usb3="00000000" w:csb0="00000093" w:csb1="00000000"/>
  </w:font>
  <w:font w:name="PhosphateSolid">
    <w:panose1 w:val="02000606020000020004"/>
    <w:charset w:val="00"/>
    <w:family w:val="auto"/>
    <w:pitch w:val="variable"/>
    <w:sig w:usb0="800000A3" w:usb1="00000000" w:usb2="00000000" w:usb3="00000000" w:csb0="00000009" w:csb1="00000000"/>
    <w:embedRegular r:id="rId1" w:subsetted="1" w:fontKey="{61611A16-9BD3-4CFE-A94C-BC6C0C122D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2DB1D" w14:textId="6B313C06" w:rsidR="00E20450" w:rsidRPr="00E20450" w:rsidRDefault="00E20450" w:rsidP="00E20450">
    <w:pPr>
      <w:pStyle w:val="FooterEQAU"/>
      <w:ind w:right="-444"/>
    </w:pPr>
    <w:r>
      <w:rPr>
        <w:noProof/>
      </w:rPr>
      <w:drawing>
        <wp:anchor distT="0" distB="0" distL="114300" distR="114300" simplePos="0" relativeHeight="251659264" behindDoc="1" locked="1" layoutInCell="1" allowOverlap="1" wp14:anchorId="59CCB21A" wp14:editId="06EE4D94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559675" cy="669925"/>
          <wp:effectExtent l="0" t="0" r="317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994" cy="6703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20450">
      <w:t>we need your voice.   equalityaustralia.org.au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0E58AF" w14:textId="77777777" w:rsidR="00E41EB2" w:rsidRDefault="00E41EB2" w:rsidP="00CA34DF">
      <w:r>
        <w:separator/>
      </w:r>
    </w:p>
  </w:footnote>
  <w:footnote w:type="continuationSeparator" w:id="0">
    <w:p w14:paraId="07C60E66" w14:textId="77777777" w:rsidR="00E41EB2" w:rsidRDefault="00E41EB2" w:rsidP="00CA34DF">
      <w:r>
        <w:continuationSeparator/>
      </w:r>
    </w:p>
  </w:footnote>
  <w:footnote w:id="1">
    <w:p w14:paraId="191C6014" w14:textId="429D0423" w:rsidR="009550EE" w:rsidRDefault="009550E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84480C" w:rsidRPr="0084480C">
        <w:t>Equal Opportunity (Religious Exceptions) Amendment Bill 2021</w:t>
      </w:r>
      <w:r w:rsidR="0084480C">
        <w:t xml:space="preserve"> (Bill)</w:t>
      </w:r>
      <w:r>
        <w:t>,</w:t>
      </w:r>
      <w:r w:rsidR="000960B6">
        <w:t xml:space="preserve"> proposed</w:t>
      </w:r>
      <w:r>
        <w:t xml:space="preserve"> s 83.</w:t>
      </w:r>
    </w:p>
  </w:footnote>
  <w:footnote w:id="2">
    <w:p w14:paraId="0D357FB1" w14:textId="77777777" w:rsidR="00001716" w:rsidRDefault="00001716" w:rsidP="0000171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C77EC3">
        <w:rPr>
          <w:i/>
          <w:iCs/>
        </w:rPr>
        <w:t xml:space="preserve">Equal Opportunity Act 2010 </w:t>
      </w:r>
      <w:r>
        <w:t>(Vic), s 39.</w:t>
      </w:r>
    </w:p>
  </w:footnote>
  <w:footnote w:id="3">
    <w:p w14:paraId="58706F48" w14:textId="77777777" w:rsidR="00001716" w:rsidRDefault="00001716" w:rsidP="0000171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9550EE">
        <w:rPr>
          <w:i/>
          <w:iCs/>
        </w:rPr>
        <w:t>Equal Opportunity Act 2010</w:t>
      </w:r>
      <w:r>
        <w:t xml:space="preserve"> (Vic), s 42(1).</w:t>
      </w:r>
    </w:p>
  </w:footnote>
  <w:footnote w:id="4">
    <w:p w14:paraId="6C6A1005" w14:textId="77777777" w:rsidR="00001716" w:rsidRDefault="00001716" w:rsidP="0000171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9550EE">
        <w:rPr>
          <w:i/>
          <w:iCs/>
        </w:rPr>
        <w:t>Equal Opportunity Act 2010</w:t>
      </w:r>
      <w:r>
        <w:t xml:space="preserve"> (Vic), s 42(2).</w:t>
      </w:r>
    </w:p>
  </w:footnote>
  <w:footnote w:id="5">
    <w:p w14:paraId="76499C7E" w14:textId="25ADFC1A" w:rsidR="00217FF4" w:rsidRDefault="00217FF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E310BE">
        <w:t xml:space="preserve">Bill, proposed </w:t>
      </w:r>
      <w:r w:rsidR="00BA34B4">
        <w:t>ss 82A and 83A.</w:t>
      </w:r>
    </w:p>
  </w:footnote>
  <w:footnote w:id="6">
    <w:p w14:paraId="1B498360" w14:textId="77777777" w:rsidR="00600807" w:rsidRDefault="00600807" w:rsidP="0060080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9550EE">
        <w:rPr>
          <w:i/>
          <w:iCs/>
        </w:rPr>
        <w:t>Equal Opportunity Act 2010</w:t>
      </w:r>
      <w:r>
        <w:t xml:space="preserve"> (Vic), s 9.</w:t>
      </w:r>
    </w:p>
  </w:footnote>
  <w:footnote w:id="7">
    <w:p w14:paraId="76EF1CE0" w14:textId="29A7490E" w:rsidR="00F51ACE" w:rsidRDefault="00F51ACE">
      <w:pPr>
        <w:pStyle w:val="FootnoteText"/>
      </w:pPr>
      <w:r>
        <w:rPr>
          <w:rStyle w:val="FootnoteReference"/>
        </w:rPr>
        <w:footnoteRef/>
      </w:r>
      <w:r>
        <w:t xml:space="preserve"> Bill, proposed s </w:t>
      </w:r>
      <w:r w:rsidR="00DB26C9">
        <w:t>82B.</w:t>
      </w:r>
    </w:p>
  </w:footnote>
  <w:footnote w:id="8">
    <w:p w14:paraId="63402201" w14:textId="0BDDA458" w:rsidR="00AA61B8" w:rsidRDefault="00AA61B8">
      <w:pPr>
        <w:pStyle w:val="FootnoteText"/>
      </w:pPr>
      <w:r>
        <w:rPr>
          <w:rStyle w:val="FootnoteReference"/>
        </w:rPr>
        <w:footnoteRef/>
      </w:r>
      <w:r>
        <w:t xml:space="preserve"> Bill, proposed s 82(2) (as amended).</w:t>
      </w:r>
    </w:p>
  </w:footnote>
  <w:footnote w:id="9">
    <w:p w14:paraId="1309005E" w14:textId="651F7C60" w:rsidR="00411337" w:rsidRDefault="00411337">
      <w:pPr>
        <w:pStyle w:val="FootnoteText"/>
      </w:pPr>
      <w:r>
        <w:rPr>
          <w:rStyle w:val="FootnoteReference"/>
        </w:rPr>
        <w:footnoteRef/>
      </w:r>
      <w:r>
        <w:t xml:space="preserve"> Bill, </w:t>
      </w:r>
      <w:r w:rsidR="00E3479C">
        <w:t>proposed s</w:t>
      </w:r>
      <w:r w:rsidR="00082E29">
        <w:t>s 82(2) (as amended) and</w:t>
      </w:r>
      <w:r w:rsidR="00E3479C">
        <w:t xml:space="preserve"> </w:t>
      </w:r>
      <w:r w:rsidR="00082E29">
        <w:t>82B.</w:t>
      </w:r>
    </w:p>
  </w:footnote>
  <w:footnote w:id="10">
    <w:p w14:paraId="6A94D4B2" w14:textId="1DAE1F14" w:rsidR="00E573B2" w:rsidRDefault="00E573B2" w:rsidP="00E573B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557A">
        <w:rPr>
          <w:i/>
          <w:iCs/>
        </w:rPr>
        <w:t>Equal Opportunity Act 2010</w:t>
      </w:r>
      <w:r>
        <w:t xml:space="preserve"> (Vic), ss 28</w:t>
      </w:r>
      <w:r w:rsidR="00E76FFD">
        <w:t>, 88</w:t>
      </w:r>
      <w:r>
        <w:t>.</w:t>
      </w:r>
    </w:p>
  </w:footnote>
  <w:footnote w:id="11">
    <w:p w14:paraId="43B370D2" w14:textId="041C2EF0" w:rsidR="00E71D7C" w:rsidRDefault="00E71D7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5657D0" w:rsidRPr="0003557A">
        <w:rPr>
          <w:i/>
          <w:iCs/>
        </w:rPr>
        <w:t>Equal Opportunity Act 2010</w:t>
      </w:r>
      <w:r w:rsidR="005657D0">
        <w:t xml:space="preserve"> (Vic), s 9.</w:t>
      </w:r>
    </w:p>
  </w:footnote>
  <w:footnote w:id="12">
    <w:p w14:paraId="6E7ECD6D" w14:textId="3EE45112" w:rsidR="0003557A" w:rsidRDefault="0003557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557A">
        <w:rPr>
          <w:i/>
          <w:iCs/>
        </w:rPr>
        <w:t>Equal Opportunity Act 2010</w:t>
      </w:r>
      <w:r>
        <w:t xml:space="preserve"> (Vic), s</w:t>
      </w:r>
      <w:r w:rsidR="006014C5">
        <w:t>s 28,</w:t>
      </w:r>
      <w:r>
        <w:t xml:space="preserve"> 88.</w:t>
      </w:r>
    </w:p>
  </w:footnote>
  <w:footnote w:id="13">
    <w:p w14:paraId="7E78C3A8" w14:textId="4189858A" w:rsidR="00823657" w:rsidRDefault="0082365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557A">
        <w:rPr>
          <w:i/>
          <w:iCs/>
        </w:rPr>
        <w:t>Equal Opportunity Act 2010</w:t>
      </w:r>
      <w:r>
        <w:t xml:space="preserve"> (Vic), s 12.</w:t>
      </w:r>
    </w:p>
  </w:footnote>
  <w:footnote w:id="14">
    <w:p w14:paraId="18AA506D" w14:textId="74BEA504" w:rsidR="00CC4DD2" w:rsidRDefault="00CC4DD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557A">
        <w:rPr>
          <w:i/>
          <w:iCs/>
        </w:rPr>
        <w:t>Equal Opportunity Act 2010</w:t>
      </w:r>
      <w:r>
        <w:t xml:space="preserve"> (Vic), s 24.</w:t>
      </w:r>
    </w:p>
  </w:footnote>
  <w:footnote w:id="15">
    <w:p w14:paraId="380AE5A2" w14:textId="7B6A333E" w:rsidR="00B93104" w:rsidRDefault="00B9310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557A">
        <w:rPr>
          <w:i/>
          <w:iCs/>
        </w:rPr>
        <w:t>Equal Opportunity Act 2010</w:t>
      </w:r>
      <w:r>
        <w:t xml:space="preserve"> (Vic), s 89.</w:t>
      </w:r>
    </w:p>
  </w:footnote>
  <w:footnote w:id="16">
    <w:p w14:paraId="7B247CD0" w14:textId="77777777" w:rsidR="009463EB" w:rsidRDefault="009463EB" w:rsidP="009463E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C77EC3">
        <w:rPr>
          <w:i/>
          <w:iCs/>
        </w:rPr>
        <w:t xml:space="preserve">Equal Opportunity Act 2010 </w:t>
      </w:r>
      <w:r>
        <w:t>(Vic), s 82(1)(c).</w:t>
      </w:r>
    </w:p>
  </w:footnote>
  <w:footnote w:id="17">
    <w:p w14:paraId="6987CB31" w14:textId="77777777" w:rsidR="009463EB" w:rsidRDefault="009463EB" w:rsidP="009463E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C77EC3">
        <w:rPr>
          <w:i/>
          <w:iCs/>
        </w:rPr>
        <w:t xml:space="preserve">Equal Opportunity Act 2010 </w:t>
      </w:r>
      <w:r>
        <w:t>(Vic), s 82(1)(a)-(b).</w:t>
      </w:r>
    </w:p>
  </w:footnote>
  <w:footnote w:id="18">
    <w:p w14:paraId="3D81D06D" w14:textId="2914642F" w:rsidR="002E4AC4" w:rsidRDefault="002E4AC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0276F1" w:rsidRPr="00C77EC3">
        <w:rPr>
          <w:i/>
          <w:iCs/>
        </w:rPr>
        <w:t xml:space="preserve">Equal Opportunity Act 2010 </w:t>
      </w:r>
      <w:r w:rsidR="000276F1">
        <w:t>(Vic), s 82(2) (as amended).</w:t>
      </w:r>
    </w:p>
  </w:footnote>
  <w:footnote w:id="19">
    <w:p w14:paraId="4E5E6517" w14:textId="24A00DF8" w:rsidR="001C2D00" w:rsidRDefault="001C2D0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1C2D00">
        <w:rPr>
          <w:i/>
          <w:iCs/>
        </w:rPr>
        <w:t>Abortion Law Reform Act 2008</w:t>
      </w:r>
      <w:r>
        <w:t xml:space="preserve"> (Vic),</w:t>
      </w:r>
      <w:r w:rsidR="009510D8">
        <w:t xml:space="preserve"> s 8;</w:t>
      </w:r>
      <w:r>
        <w:t xml:space="preserve"> </w:t>
      </w:r>
      <w:r w:rsidRPr="001C2D00">
        <w:rPr>
          <w:i/>
          <w:iCs/>
        </w:rPr>
        <w:t>Voluntary Assisted Dying Act 2017</w:t>
      </w:r>
      <w:r>
        <w:t xml:space="preserve"> (Vic), s 7.</w:t>
      </w:r>
    </w:p>
  </w:footnote>
  <w:footnote w:id="20">
    <w:p w14:paraId="60C8892E" w14:textId="7D64F32C" w:rsidR="00F2569F" w:rsidRDefault="00F2569F" w:rsidP="00F2569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D33924" w:rsidRPr="00D33924">
        <w:t>T</w:t>
      </w:r>
      <w:r w:rsidR="00CA1E10">
        <w:t>he largest</w:t>
      </w:r>
      <w:r w:rsidR="00203645">
        <w:t xml:space="preserve"> Australian</w:t>
      </w:r>
      <w:r w:rsidR="00CA1E10">
        <w:t xml:space="preserve"> survey </w:t>
      </w:r>
      <w:r w:rsidR="00F83710">
        <w:t xml:space="preserve">of </w:t>
      </w:r>
      <w:r w:rsidRPr="00F2569F">
        <w:t>LGBTQA+ young people found that</w:t>
      </w:r>
      <w:r>
        <w:t xml:space="preserve"> 23.3% of Victorian LGBTQA+ secondary student</w:t>
      </w:r>
      <w:r w:rsidR="00D33924">
        <w:t>s</w:t>
      </w:r>
      <w:r>
        <w:t xml:space="preserve"> attended religious private schools</w:t>
      </w:r>
      <w:r w:rsidR="00ED7A5E">
        <w:t>:</w:t>
      </w:r>
      <w:r w:rsidRPr="00F2569F">
        <w:t xml:space="preserve"> </w:t>
      </w:r>
      <w:r>
        <w:t xml:space="preserve">Hill et al (2020) </w:t>
      </w:r>
      <w:hyperlink r:id="rId1" w:history="1">
        <w:r w:rsidRPr="00AF3E39">
          <w:rPr>
            <w:rStyle w:val="Hyperlink"/>
            <w:i/>
            <w:iCs/>
          </w:rPr>
          <w:t>Writing Themselves In 4,</w:t>
        </w:r>
        <w:r w:rsidRPr="00AF3E39">
          <w:rPr>
            <w:rStyle w:val="Hyperlink"/>
          </w:rPr>
          <w:t xml:space="preserve"> Victoria summary report</w:t>
        </w:r>
      </w:hyperlink>
      <w:r>
        <w:t>, p. 23.</w:t>
      </w:r>
    </w:p>
  </w:footnote>
  <w:footnote w:id="21">
    <w:p w14:paraId="0649F655" w14:textId="695E05EF" w:rsidR="00E30939" w:rsidRDefault="00E30939" w:rsidP="00E3093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" w:history="1">
        <w:r w:rsidRPr="00AF3E39">
          <w:rPr>
            <w:rStyle w:val="Hyperlink"/>
            <w:i/>
            <w:iCs/>
          </w:rPr>
          <w:t>Writing Themselves In 4,</w:t>
        </w:r>
        <w:r w:rsidRPr="00AF3E39">
          <w:rPr>
            <w:rStyle w:val="Hyperlink"/>
          </w:rPr>
          <w:t xml:space="preserve"> Victoria summary report</w:t>
        </w:r>
      </w:hyperlink>
      <w:r>
        <w:t>, p. 32.</w:t>
      </w:r>
    </w:p>
  </w:footnote>
  <w:footnote w:id="22">
    <w:p w14:paraId="5E7BC9EF" w14:textId="7934D4C2" w:rsidR="00E30939" w:rsidRDefault="00E30939" w:rsidP="00E3093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3" w:history="1">
        <w:r w:rsidR="00247D7F" w:rsidRPr="00AF3E39">
          <w:rPr>
            <w:rStyle w:val="Hyperlink"/>
            <w:i/>
            <w:iCs/>
          </w:rPr>
          <w:t>Writing Themselves In 4,</w:t>
        </w:r>
        <w:r w:rsidR="00247D7F" w:rsidRPr="00AF3E39">
          <w:rPr>
            <w:rStyle w:val="Hyperlink"/>
          </w:rPr>
          <w:t xml:space="preserve"> Victoria summary report</w:t>
        </w:r>
      </w:hyperlink>
      <w:r w:rsidR="00247D7F">
        <w:t xml:space="preserve">, </w:t>
      </w:r>
      <w:r>
        <w:t>p. 29.</w:t>
      </w:r>
    </w:p>
  </w:footnote>
  <w:footnote w:id="23">
    <w:p w14:paraId="4DFEB25C" w14:textId="0BCFA8EE" w:rsidR="00E30939" w:rsidRDefault="00E30939" w:rsidP="00E3093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4" w:history="1">
        <w:r w:rsidR="00247D7F" w:rsidRPr="00AF3E39">
          <w:rPr>
            <w:rStyle w:val="Hyperlink"/>
            <w:i/>
            <w:iCs/>
          </w:rPr>
          <w:t>Writing Themselves In 4,</w:t>
        </w:r>
        <w:r w:rsidR="00247D7F" w:rsidRPr="00AF3E39">
          <w:rPr>
            <w:rStyle w:val="Hyperlink"/>
          </w:rPr>
          <w:t xml:space="preserve"> Victoria summary report</w:t>
        </w:r>
      </w:hyperlink>
      <w:r w:rsidR="00247D7F">
        <w:t xml:space="preserve">, </w:t>
      </w:r>
      <w:r>
        <w:t>p. 34.</w:t>
      </w:r>
    </w:p>
  </w:footnote>
  <w:footnote w:id="24">
    <w:p w14:paraId="7B85FADB" w14:textId="77777777" w:rsidR="00285E87" w:rsidRDefault="00285E87" w:rsidP="00285E87">
      <w:pPr>
        <w:pStyle w:val="FootnoteText"/>
      </w:pPr>
      <w:r>
        <w:rPr>
          <w:rStyle w:val="FootnoteReference"/>
        </w:rPr>
        <w:footnoteRef/>
      </w:r>
      <w:r>
        <w:t xml:space="preserve"> Faith-based educational institutions cannot discriminate against LGBTQ+ students and staff: see </w:t>
      </w:r>
      <w:r w:rsidRPr="00F544A3">
        <w:rPr>
          <w:i/>
          <w:iCs/>
        </w:rPr>
        <w:t>Discrimination Act 1991</w:t>
      </w:r>
      <w:r>
        <w:t xml:space="preserve"> (ACT), s 32(2). </w:t>
      </w:r>
    </w:p>
  </w:footnote>
  <w:footnote w:id="25">
    <w:p w14:paraId="5DF5A5DB" w14:textId="77777777" w:rsidR="00285E87" w:rsidRDefault="00285E87" w:rsidP="00285E87">
      <w:pPr>
        <w:pStyle w:val="FootnoteText"/>
      </w:pPr>
      <w:r>
        <w:rPr>
          <w:rStyle w:val="FootnoteReference"/>
        </w:rPr>
        <w:footnoteRef/>
      </w:r>
      <w:r>
        <w:t xml:space="preserve"> Faith-based educational institutions cannot discriminate against LGBTQ+ students and staff, subject to exceptions: see </w:t>
      </w:r>
      <w:r w:rsidRPr="008E7EDA">
        <w:rPr>
          <w:i/>
          <w:iCs/>
        </w:rPr>
        <w:t>Anti-Discrimination Act 1991</w:t>
      </w:r>
      <w:r w:rsidRPr="008E7EDA">
        <w:t xml:space="preserve"> (Qld), ss 25(3), 109(2).</w:t>
      </w:r>
    </w:p>
  </w:footnote>
  <w:footnote w:id="26">
    <w:p w14:paraId="33E8BDF7" w14:textId="77777777" w:rsidR="00285E87" w:rsidRDefault="00285E87" w:rsidP="00285E87">
      <w:pPr>
        <w:pStyle w:val="FootnoteText"/>
      </w:pPr>
      <w:r>
        <w:rPr>
          <w:rStyle w:val="FootnoteReference"/>
        </w:rPr>
        <w:footnoteRef/>
      </w:r>
      <w:r>
        <w:t xml:space="preserve"> Faith-based educational institutions must publish policies if they are intending to discriminate against LGBTQ+ employees: </w:t>
      </w:r>
      <w:r>
        <w:rPr>
          <w:i/>
          <w:iCs/>
        </w:rPr>
        <w:t xml:space="preserve">Equal Opportunity Act 1984 </w:t>
      </w:r>
      <w:r>
        <w:t xml:space="preserve">(SA), </w:t>
      </w:r>
      <w:r w:rsidRPr="002C7897">
        <w:t>s 34(3)(b)-(d).</w:t>
      </w:r>
    </w:p>
  </w:footnote>
  <w:footnote w:id="27">
    <w:p w14:paraId="02CC8CCB" w14:textId="77777777" w:rsidR="00285E87" w:rsidRDefault="00285E87" w:rsidP="00285E8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111E1D">
        <w:t>Faith-based organisations</w:t>
      </w:r>
      <w:r>
        <w:t xml:space="preserve"> (including schools)</w:t>
      </w:r>
      <w:r w:rsidRPr="00111E1D">
        <w:t xml:space="preserve"> cannot discriminate against LGBTQ+ people: </w:t>
      </w:r>
      <w:r w:rsidRPr="00111E1D">
        <w:rPr>
          <w:i/>
          <w:iCs/>
        </w:rPr>
        <w:t>Anti-Discrimination Act 1998</w:t>
      </w:r>
      <w:r w:rsidRPr="00111E1D">
        <w:t xml:space="preserve"> (Tas), ss 51, 51A</w:t>
      </w:r>
      <w:r>
        <w:t>.</w:t>
      </w:r>
    </w:p>
  </w:footnote>
  <w:footnote w:id="28">
    <w:p w14:paraId="7C41F5F9" w14:textId="77777777" w:rsidR="00285E87" w:rsidRPr="00B01A8F" w:rsidRDefault="00285E87" w:rsidP="00285E87">
      <w:pPr>
        <w:pStyle w:val="FootnoteText"/>
      </w:pPr>
      <w:r>
        <w:rPr>
          <w:rStyle w:val="FootnoteReference"/>
        </w:rPr>
        <w:footnoteRef/>
      </w:r>
      <w:r>
        <w:t xml:space="preserve"> Faith-based organisations cannot discriminate in Commonwealth-funded aged care against LGBTQ+ people: </w:t>
      </w:r>
      <w:r>
        <w:rPr>
          <w:i/>
          <w:iCs/>
        </w:rPr>
        <w:t xml:space="preserve">Sex Discrimination Act 1984 </w:t>
      </w:r>
      <w:r>
        <w:t>(</w:t>
      </w:r>
      <w:proofErr w:type="spellStart"/>
      <w:r>
        <w:t>Cth</w:t>
      </w:r>
      <w:proofErr w:type="spellEnd"/>
      <w:r>
        <w:t>), s 37(2).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8FE6C" w14:textId="643CAD41" w:rsidR="008D531D" w:rsidRDefault="005717AA" w:rsidP="00CA34DF">
    <w:pPr>
      <w:pStyle w:val="Header"/>
    </w:pPr>
    <w:r>
      <w:rPr>
        <w:noProof/>
      </w:rPr>
      <w:drawing>
        <wp:anchor distT="0" distB="0" distL="114300" distR="114300" simplePos="0" relativeHeight="251657214" behindDoc="1" locked="0" layoutInCell="1" allowOverlap="1" wp14:anchorId="06CF9027" wp14:editId="197E6D87">
          <wp:simplePos x="2096219" y="258792"/>
          <wp:positionH relativeFrom="page">
            <wp:align>left</wp:align>
          </wp:positionH>
          <wp:positionV relativeFrom="page">
            <wp:align>bottom</wp:align>
          </wp:positionV>
          <wp:extent cx="7560000" cy="9114051"/>
          <wp:effectExtent l="0" t="0" r="317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rg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91140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7617B" w:rsidRPr="0097617B">
      <w:rPr>
        <w:noProof/>
      </w:rPr>
      <w:drawing>
        <wp:anchor distT="0" distB="0" distL="114300" distR="114300" simplePos="0" relativeHeight="251655165" behindDoc="1" locked="1" layoutInCell="1" allowOverlap="1" wp14:anchorId="49E4B21E" wp14:editId="6AAD8787">
          <wp:simplePos x="0" y="0"/>
          <wp:positionH relativeFrom="page">
            <wp:posOffset>-911860</wp:posOffset>
          </wp:positionH>
          <wp:positionV relativeFrom="page">
            <wp:posOffset>-2713990</wp:posOffset>
          </wp:positionV>
          <wp:extent cx="8580120" cy="8580120"/>
          <wp:effectExtent l="0" t="0" r="0" b="0"/>
          <wp:wrapNone/>
          <wp:docPr id="4" name="p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580120" cy="8580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64623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C3AD96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E305B0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C2E19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9A8F58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CA40D9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486C7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483F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91ACF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8466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55E2D6F"/>
    <w:multiLevelType w:val="hybridMultilevel"/>
    <w:tmpl w:val="571EB5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844748"/>
    <w:multiLevelType w:val="hybridMultilevel"/>
    <w:tmpl w:val="85D25C66"/>
    <w:lvl w:ilvl="0" w:tplc="232CABB4">
      <w:start w:val="1"/>
      <w:numFmt w:val="bullet"/>
      <w:pStyle w:val="Bullet"/>
      <w:lvlText w:val=""/>
      <w:lvlJc w:val="left"/>
      <w:pPr>
        <w:ind w:left="1460" w:hanging="360"/>
      </w:pPr>
      <w:rPr>
        <w:rFonts w:ascii="Symbol" w:hAnsi="Symbol" w:hint="default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852403"/>
    <w:multiLevelType w:val="multilevel"/>
    <w:tmpl w:val="ECAAE00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00"/>
        </w:tabs>
        <w:ind w:left="1100" w:hanging="533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defaultTableStyle w:val="EQAUTable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5D5"/>
    <w:rsid w:val="00001716"/>
    <w:rsid w:val="00002001"/>
    <w:rsid w:val="00006756"/>
    <w:rsid w:val="000107AE"/>
    <w:rsid w:val="00010F9C"/>
    <w:rsid w:val="000206E8"/>
    <w:rsid w:val="00021040"/>
    <w:rsid w:val="00023D3A"/>
    <w:rsid w:val="000276F1"/>
    <w:rsid w:val="0003136E"/>
    <w:rsid w:val="0003186C"/>
    <w:rsid w:val="00033143"/>
    <w:rsid w:val="000348D5"/>
    <w:rsid w:val="00034C44"/>
    <w:rsid w:val="0003557A"/>
    <w:rsid w:val="00041A88"/>
    <w:rsid w:val="00041D90"/>
    <w:rsid w:val="0004338C"/>
    <w:rsid w:val="00043F2A"/>
    <w:rsid w:val="000553F9"/>
    <w:rsid w:val="00062FA6"/>
    <w:rsid w:val="00071E36"/>
    <w:rsid w:val="00082E29"/>
    <w:rsid w:val="00083DAA"/>
    <w:rsid w:val="00091675"/>
    <w:rsid w:val="000960B6"/>
    <w:rsid w:val="000A4E91"/>
    <w:rsid w:val="000A6378"/>
    <w:rsid w:val="000B0717"/>
    <w:rsid w:val="000B1CEE"/>
    <w:rsid w:val="000B2733"/>
    <w:rsid w:val="000B604D"/>
    <w:rsid w:val="000C5679"/>
    <w:rsid w:val="000D73EE"/>
    <w:rsid w:val="000D7A62"/>
    <w:rsid w:val="000E7AD2"/>
    <w:rsid w:val="000F4240"/>
    <w:rsid w:val="000F46EB"/>
    <w:rsid w:val="0010435C"/>
    <w:rsid w:val="00105385"/>
    <w:rsid w:val="001058DD"/>
    <w:rsid w:val="00111E1D"/>
    <w:rsid w:val="00112BC9"/>
    <w:rsid w:val="00124563"/>
    <w:rsid w:val="00127677"/>
    <w:rsid w:val="00132E4F"/>
    <w:rsid w:val="001376A1"/>
    <w:rsid w:val="0014417D"/>
    <w:rsid w:val="00144610"/>
    <w:rsid w:val="00155400"/>
    <w:rsid w:val="00174636"/>
    <w:rsid w:val="001777F5"/>
    <w:rsid w:val="00186E33"/>
    <w:rsid w:val="00193325"/>
    <w:rsid w:val="00195B66"/>
    <w:rsid w:val="001A312F"/>
    <w:rsid w:val="001A391C"/>
    <w:rsid w:val="001A491F"/>
    <w:rsid w:val="001A7FC1"/>
    <w:rsid w:val="001B00E5"/>
    <w:rsid w:val="001B10F9"/>
    <w:rsid w:val="001B2532"/>
    <w:rsid w:val="001B6E6E"/>
    <w:rsid w:val="001C2D00"/>
    <w:rsid w:val="001D1EDB"/>
    <w:rsid w:val="001E1CF4"/>
    <w:rsid w:val="001E4E83"/>
    <w:rsid w:val="002003B4"/>
    <w:rsid w:val="00203645"/>
    <w:rsid w:val="00204634"/>
    <w:rsid w:val="002071FC"/>
    <w:rsid w:val="00211BEE"/>
    <w:rsid w:val="00217FF4"/>
    <w:rsid w:val="002232B0"/>
    <w:rsid w:val="00223F49"/>
    <w:rsid w:val="00235EFE"/>
    <w:rsid w:val="00244384"/>
    <w:rsid w:val="00247BA4"/>
    <w:rsid w:val="00247D7F"/>
    <w:rsid w:val="0025375D"/>
    <w:rsid w:val="002642D7"/>
    <w:rsid w:val="00273002"/>
    <w:rsid w:val="002774B6"/>
    <w:rsid w:val="00277BEA"/>
    <w:rsid w:val="00280DDC"/>
    <w:rsid w:val="00285E87"/>
    <w:rsid w:val="00294324"/>
    <w:rsid w:val="002A0411"/>
    <w:rsid w:val="002C7123"/>
    <w:rsid w:val="002C7897"/>
    <w:rsid w:val="002D1220"/>
    <w:rsid w:val="002D3EED"/>
    <w:rsid w:val="002E4AC4"/>
    <w:rsid w:val="002E56A7"/>
    <w:rsid w:val="002F7948"/>
    <w:rsid w:val="00301F83"/>
    <w:rsid w:val="003031E6"/>
    <w:rsid w:val="0031004E"/>
    <w:rsid w:val="0031655E"/>
    <w:rsid w:val="003326E4"/>
    <w:rsid w:val="003357E7"/>
    <w:rsid w:val="00340A64"/>
    <w:rsid w:val="00341776"/>
    <w:rsid w:val="00343352"/>
    <w:rsid w:val="0035116B"/>
    <w:rsid w:val="003551F1"/>
    <w:rsid w:val="003638DF"/>
    <w:rsid w:val="003655FF"/>
    <w:rsid w:val="00366295"/>
    <w:rsid w:val="00371C55"/>
    <w:rsid w:val="00373B0A"/>
    <w:rsid w:val="00375CB1"/>
    <w:rsid w:val="00377653"/>
    <w:rsid w:val="00386DDF"/>
    <w:rsid w:val="00387C1D"/>
    <w:rsid w:val="003A101F"/>
    <w:rsid w:val="003A1D92"/>
    <w:rsid w:val="003A404F"/>
    <w:rsid w:val="003A4326"/>
    <w:rsid w:val="003B25DE"/>
    <w:rsid w:val="003B314E"/>
    <w:rsid w:val="003C4B4E"/>
    <w:rsid w:val="003D2AA8"/>
    <w:rsid w:val="003D49F6"/>
    <w:rsid w:val="003D6983"/>
    <w:rsid w:val="003D6D97"/>
    <w:rsid w:val="003D753F"/>
    <w:rsid w:val="003E0D43"/>
    <w:rsid w:val="003F0193"/>
    <w:rsid w:val="003F067C"/>
    <w:rsid w:val="003F1714"/>
    <w:rsid w:val="003F75ED"/>
    <w:rsid w:val="00407605"/>
    <w:rsid w:val="00411337"/>
    <w:rsid w:val="00411F55"/>
    <w:rsid w:val="004234F0"/>
    <w:rsid w:val="0042646D"/>
    <w:rsid w:val="0043266A"/>
    <w:rsid w:val="00450A97"/>
    <w:rsid w:val="00451CDA"/>
    <w:rsid w:val="0045538B"/>
    <w:rsid w:val="004670A4"/>
    <w:rsid w:val="00470429"/>
    <w:rsid w:val="00472E81"/>
    <w:rsid w:val="00474E62"/>
    <w:rsid w:val="00487111"/>
    <w:rsid w:val="00492734"/>
    <w:rsid w:val="004956B3"/>
    <w:rsid w:val="00496130"/>
    <w:rsid w:val="004A0322"/>
    <w:rsid w:val="004A0C18"/>
    <w:rsid w:val="004A182C"/>
    <w:rsid w:val="004A6CF7"/>
    <w:rsid w:val="004B13DB"/>
    <w:rsid w:val="004B14C1"/>
    <w:rsid w:val="004B5447"/>
    <w:rsid w:val="004C1DC5"/>
    <w:rsid w:val="004C5545"/>
    <w:rsid w:val="004D608C"/>
    <w:rsid w:val="004D65A5"/>
    <w:rsid w:val="004E0A10"/>
    <w:rsid w:val="004E45BC"/>
    <w:rsid w:val="004E7127"/>
    <w:rsid w:val="004F65FA"/>
    <w:rsid w:val="00507705"/>
    <w:rsid w:val="00512071"/>
    <w:rsid w:val="00514755"/>
    <w:rsid w:val="00514AC0"/>
    <w:rsid w:val="005225D7"/>
    <w:rsid w:val="00522BE9"/>
    <w:rsid w:val="00532D80"/>
    <w:rsid w:val="005364FA"/>
    <w:rsid w:val="005375D5"/>
    <w:rsid w:val="00540140"/>
    <w:rsid w:val="00541B63"/>
    <w:rsid w:val="00546903"/>
    <w:rsid w:val="00547745"/>
    <w:rsid w:val="00562778"/>
    <w:rsid w:val="00562F0C"/>
    <w:rsid w:val="005656EC"/>
    <w:rsid w:val="005657D0"/>
    <w:rsid w:val="005717AA"/>
    <w:rsid w:val="00572543"/>
    <w:rsid w:val="005827A7"/>
    <w:rsid w:val="00582A09"/>
    <w:rsid w:val="005861FE"/>
    <w:rsid w:val="00587AFC"/>
    <w:rsid w:val="00596766"/>
    <w:rsid w:val="00597BFC"/>
    <w:rsid w:val="005A256C"/>
    <w:rsid w:val="005A25A1"/>
    <w:rsid w:val="005A312A"/>
    <w:rsid w:val="005A69A8"/>
    <w:rsid w:val="005B7633"/>
    <w:rsid w:val="005B777D"/>
    <w:rsid w:val="005B7D81"/>
    <w:rsid w:val="005C2BD5"/>
    <w:rsid w:val="005D1320"/>
    <w:rsid w:val="005D1B39"/>
    <w:rsid w:val="005D46CF"/>
    <w:rsid w:val="005D4F69"/>
    <w:rsid w:val="005E7B9C"/>
    <w:rsid w:val="005F3D27"/>
    <w:rsid w:val="005F7DFB"/>
    <w:rsid w:val="00600807"/>
    <w:rsid w:val="006014C5"/>
    <w:rsid w:val="00604990"/>
    <w:rsid w:val="0061517B"/>
    <w:rsid w:val="00615B4F"/>
    <w:rsid w:val="00616151"/>
    <w:rsid w:val="00617A37"/>
    <w:rsid w:val="00627E76"/>
    <w:rsid w:val="00632DC3"/>
    <w:rsid w:val="00642632"/>
    <w:rsid w:val="006630D5"/>
    <w:rsid w:val="006637CF"/>
    <w:rsid w:val="00666DA5"/>
    <w:rsid w:val="00673643"/>
    <w:rsid w:val="00677156"/>
    <w:rsid w:val="00686110"/>
    <w:rsid w:val="00687A7A"/>
    <w:rsid w:val="006A188B"/>
    <w:rsid w:val="006B0D86"/>
    <w:rsid w:val="006B29A8"/>
    <w:rsid w:val="006B403E"/>
    <w:rsid w:val="006B454C"/>
    <w:rsid w:val="006B52AE"/>
    <w:rsid w:val="006B57B0"/>
    <w:rsid w:val="006B594C"/>
    <w:rsid w:val="006C08BC"/>
    <w:rsid w:val="006C0C62"/>
    <w:rsid w:val="006D77C4"/>
    <w:rsid w:val="006E22FE"/>
    <w:rsid w:val="006E70B5"/>
    <w:rsid w:val="00702FAD"/>
    <w:rsid w:val="00706C33"/>
    <w:rsid w:val="00723C3E"/>
    <w:rsid w:val="00730533"/>
    <w:rsid w:val="00731DE7"/>
    <w:rsid w:val="007341FE"/>
    <w:rsid w:val="007349A0"/>
    <w:rsid w:val="00747161"/>
    <w:rsid w:val="007550DA"/>
    <w:rsid w:val="00756A30"/>
    <w:rsid w:val="00761E58"/>
    <w:rsid w:val="007640E1"/>
    <w:rsid w:val="0076510E"/>
    <w:rsid w:val="00765869"/>
    <w:rsid w:val="00783DDD"/>
    <w:rsid w:val="00785B56"/>
    <w:rsid w:val="00792640"/>
    <w:rsid w:val="007A27EA"/>
    <w:rsid w:val="007A5FFE"/>
    <w:rsid w:val="007A662D"/>
    <w:rsid w:val="007A7D97"/>
    <w:rsid w:val="007B107F"/>
    <w:rsid w:val="007B191A"/>
    <w:rsid w:val="007B26DE"/>
    <w:rsid w:val="007B43E5"/>
    <w:rsid w:val="007B47CC"/>
    <w:rsid w:val="007B57AD"/>
    <w:rsid w:val="007B7467"/>
    <w:rsid w:val="007C3759"/>
    <w:rsid w:val="007C441F"/>
    <w:rsid w:val="007D2EAD"/>
    <w:rsid w:val="007D4750"/>
    <w:rsid w:val="007D587E"/>
    <w:rsid w:val="007D7EC4"/>
    <w:rsid w:val="007E164A"/>
    <w:rsid w:val="007E651D"/>
    <w:rsid w:val="007E7AB6"/>
    <w:rsid w:val="007F0EF9"/>
    <w:rsid w:val="007F0F5D"/>
    <w:rsid w:val="007F533F"/>
    <w:rsid w:val="007F668F"/>
    <w:rsid w:val="00802DF1"/>
    <w:rsid w:val="0081088D"/>
    <w:rsid w:val="00815EAF"/>
    <w:rsid w:val="00820F7C"/>
    <w:rsid w:val="00823657"/>
    <w:rsid w:val="008301D3"/>
    <w:rsid w:val="00834B99"/>
    <w:rsid w:val="00834C9B"/>
    <w:rsid w:val="00836560"/>
    <w:rsid w:val="0084480C"/>
    <w:rsid w:val="00846893"/>
    <w:rsid w:val="00850492"/>
    <w:rsid w:val="00853254"/>
    <w:rsid w:val="00853B1B"/>
    <w:rsid w:val="00862F42"/>
    <w:rsid w:val="008645C9"/>
    <w:rsid w:val="00865536"/>
    <w:rsid w:val="00866FFF"/>
    <w:rsid w:val="00874A9B"/>
    <w:rsid w:val="00875019"/>
    <w:rsid w:val="00876839"/>
    <w:rsid w:val="008863C6"/>
    <w:rsid w:val="008930DC"/>
    <w:rsid w:val="00894CAE"/>
    <w:rsid w:val="008A027D"/>
    <w:rsid w:val="008A6818"/>
    <w:rsid w:val="008A6B4E"/>
    <w:rsid w:val="008B018E"/>
    <w:rsid w:val="008B0E19"/>
    <w:rsid w:val="008B2B9C"/>
    <w:rsid w:val="008B4C3F"/>
    <w:rsid w:val="008C1326"/>
    <w:rsid w:val="008D2544"/>
    <w:rsid w:val="008D531D"/>
    <w:rsid w:val="008E1A9C"/>
    <w:rsid w:val="008E2063"/>
    <w:rsid w:val="008E6D79"/>
    <w:rsid w:val="008E78EE"/>
    <w:rsid w:val="008E7EDA"/>
    <w:rsid w:val="008F708A"/>
    <w:rsid w:val="009006C4"/>
    <w:rsid w:val="0090139F"/>
    <w:rsid w:val="00907BF6"/>
    <w:rsid w:val="00911C98"/>
    <w:rsid w:val="0092476E"/>
    <w:rsid w:val="00925BAC"/>
    <w:rsid w:val="00931543"/>
    <w:rsid w:val="0093294B"/>
    <w:rsid w:val="0093680C"/>
    <w:rsid w:val="00943F6F"/>
    <w:rsid w:val="009463EB"/>
    <w:rsid w:val="00946434"/>
    <w:rsid w:val="009476F3"/>
    <w:rsid w:val="009510D8"/>
    <w:rsid w:val="009518DF"/>
    <w:rsid w:val="00951964"/>
    <w:rsid w:val="009550EE"/>
    <w:rsid w:val="0096283E"/>
    <w:rsid w:val="00964095"/>
    <w:rsid w:val="00966D35"/>
    <w:rsid w:val="009712F7"/>
    <w:rsid w:val="0097617B"/>
    <w:rsid w:val="0097676E"/>
    <w:rsid w:val="00982BF0"/>
    <w:rsid w:val="00982ECA"/>
    <w:rsid w:val="00984A1C"/>
    <w:rsid w:val="00990D8F"/>
    <w:rsid w:val="00991A9F"/>
    <w:rsid w:val="009937CF"/>
    <w:rsid w:val="009A3FCA"/>
    <w:rsid w:val="009A49FF"/>
    <w:rsid w:val="009B0E8F"/>
    <w:rsid w:val="009B246E"/>
    <w:rsid w:val="009B4EC7"/>
    <w:rsid w:val="009B5297"/>
    <w:rsid w:val="009C0A48"/>
    <w:rsid w:val="009C0A4A"/>
    <w:rsid w:val="009C1083"/>
    <w:rsid w:val="009C343B"/>
    <w:rsid w:val="009C6029"/>
    <w:rsid w:val="009D4B44"/>
    <w:rsid w:val="009D6817"/>
    <w:rsid w:val="009D7703"/>
    <w:rsid w:val="009E2010"/>
    <w:rsid w:val="009E2366"/>
    <w:rsid w:val="009E32BE"/>
    <w:rsid w:val="009F496C"/>
    <w:rsid w:val="009F6EA0"/>
    <w:rsid w:val="00A00466"/>
    <w:rsid w:val="00A21F22"/>
    <w:rsid w:val="00A225D3"/>
    <w:rsid w:val="00A23764"/>
    <w:rsid w:val="00A255CC"/>
    <w:rsid w:val="00A26006"/>
    <w:rsid w:val="00A30838"/>
    <w:rsid w:val="00A31028"/>
    <w:rsid w:val="00A31ECA"/>
    <w:rsid w:val="00A423DB"/>
    <w:rsid w:val="00A42914"/>
    <w:rsid w:val="00A46FF8"/>
    <w:rsid w:val="00A47CAA"/>
    <w:rsid w:val="00A60654"/>
    <w:rsid w:val="00A629E6"/>
    <w:rsid w:val="00A75C45"/>
    <w:rsid w:val="00A866BD"/>
    <w:rsid w:val="00A86E04"/>
    <w:rsid w:val="00A9157C"/>
    <w:rsid w:val="00A939E2"/>
    <w:rsid w:val="00AA61B8"/>
    <w:rsid w:val="00AB0695"/>
    <w:rsid w:val="00AB28D1"/>
    <w:rsid w:val="00AC20C6"/>
    <w:rsid w:val="00AC3488"/>
    <w:rsid w:val="00AC59E2"/>
    <w:rsid w:val="00AC735E"/>
    <w:rsid w:val="00AD53D2"/>
    <w:rsid w:val="00AD7B4E"/>
    <w:rsid w:val="00AD7DB4"/>
    <w:rsid w:val="00AE10FC"/>
    <w:rsid w:val="00AE4EFC"/>
    <w:rsid w:val="00AF170F"/>
    <w:rsid w:val="00AF3E39"/>
    <w:rsid w:val="00B01A8F"/>
    <w:rsid w:val="00B02FCB"/>
    <w:rsid w:val="00B10740"/>
    <w:rsid w:val="00B12B54"/>
    <w:rsid w:val="00B23823"/>
    <w:rsid w:val="00B26B87"/>
    <w:rsid w:val="00B36FDE"/>
    <w:rsid w:val="00B427C7"/>
    <w:rsid w:val="00B45499"/>
    <w:rsid w:val="00B502C7"/>
    <w:rsid w:val="00B56A59"/>
    <w:rsid w:val="00B56B0F"/>
    <w:rsid w:val="00B63B73"/>
    <w:rsid w:val="00B64833"/>
    <w:rsid w:val="00B713AE"/>
    <w:rsid w:val="00B7381D"/>
    <w:rsid w:val="00B83760"/>
    <w:rsid w:val="00B83FDA"/>
    <w:rsid w:val="00B8741B"/>
    <w:rsid w:val="00B93104"/>
    <w:rsid w:val="00B9437C"/>
    <w:rsid w:val="00B967E2"/>
    <w:rsid w:val="00B976A7"/>
    <w:rsid w:val="00BA34B4"/>
    <w:rsid w:val="00BB6F8D"/>
    <w:rsid w:val="00BB79D2"/>
    <w:rsid w:val="00BC15C8"/>
    <w:rsid w:val="00BC4ACD"/>
    <w:rsid w:val="00BD34B8"/>
    <w:rsid w:val="00BD691B"/>
    <w:rsid w:val="00BF1BD5"/>
    <w:rsid w:val="00BF3175"/>
    <w:rsid w:val="00BF6BF2"/>
    <w:rsid w:val="00BF79AB"/>
    <w:rsid w:val="00C039D0"/>
    <w:rsid w:val="00C1712C"/>
    <w:rsid w:val="00C2043F"/>
    <w:rsid w:val="00C318B2"/>
    <w:rsid w:val="00C37FD1"/>
    <w:rsid w:val="00C41CD0"/>
    <w:rsid w:val="00C44CD5"/>
    <w:rsid w:val="00C4522A"/>
    <w:rsid w:val="00C4674D"/>
    <w:rsid w:val="00C477C9"/>
    <w:rsid w:val="00C50A72"/>
    <w:rsid w:val="00C57436"/>
    <w:rsid w:val="00C65057"/>
    <w:rsid w:val="00C7040B"/>
    <w:rsid w:val="00C77EC3"/>
    <w:rsid w:val="00C9383B"/>
    <w:rsid w:val="00C96FA6"/>
    <w:rsid w:val="00C97986"/>
    <w:rsid w:val="00CA1E10"/>
    <w:rsid w:val="00CA34DF"/>
    <w:rsid w:val="00CA43E0"/>
    <w:rsid w:val="00CA5EFD"/>
    <w:rsid w:val="00CB1D01"/>
    <w:rsid w:val="00CC2057"/>
    <w:rsid w:val="00CC378B"/>
    <w:rsid w:val="00CC49E9"/>
    <w:rsid w:val="00CC4DD2"/>
    <w:rsid w:val="00CC5197"/>
    <w:rsid w:val="00CD1476"/>
    <w:rsid w:val="00CD1695"/>
    <w:rsid w:val="00CE10D4"/>
    <w:rsid w:val="00CE6515"/>
    <w:rsid w:val="00CF4449"/>
    <w:rsid w:val="00CF62D9"/>
    <w:rsid w:val="00D10170"/>
    <w:rsid w:val="00D13FE0"/>
    <w:rsid w:val="00D17315"/>
    <w:rsid w:val="00D20762"/>
    <w:rsid w:val="00D222EA"/>
    <w:rsid w:val="00D25A6B"/>
    <w:rsid w:val="00D33924"/>
    <w:rsid w:val="00D37CC7"/>
    <w:rsid w:val="00D4220A"/>
    <w:rsid w:val="00D43357"/>
    <w:rsid w:val="00D433C6"/>
    <w:rsid w:val="00D475DB"/>
    <w:rsid w:val="00D51E30"/>
    <w:rsid w:val="00D52181"/>
    <w:rsid w:val="00D53C4D"/>
    <w:rsid w:val="00D63DFE"/>
    <w:rsid w:val="00D70790"/>
    <w:rsid w:val="00D75FD0"/>
    <w:rsid w:val="00D760F6"/>
    <w:rsid w:val="00D76709"/>
    <w:rsid w:val="00D8182E"/>
    <w:rsid w:val="00D832C2"/>
    <w:rsid w:val="00D843B4"/>
    <w:rsid w:val="00D90538"/>
    <w:rsid w:val="00DA5B7B"/>
    <w:rsid w:val="00DA6888"/>
    <w:rsid w:val="00DA7050"/>
    <w:rsid w:val="00DB26C9"/>
    <w:rsid w:val="00DB6B96"/>
    <w:rsid w:val="00DC0A7B"/>
    <w:rsid w:val="00DC1513"/>
    <w:rsid w:val="00DD2B19"/>
    <w:rsid w:val="00DD3B08"/>
    <w:rsid w:val="00DE5359"/>
    <w:rsid w:val="00DE5675"/>
    <w:rsid w:val="00DF1E27"/>
    <w:rsid w:val="00DF4924"/>
    <w:rsid w:val="00E01FCE"/>
    <w:rsid w:val="00E05C3B"/>
    <w:rsid w:val="00E12C5F"/>
    <w:rsid w:val="00E13028"/>
    <w:rsid w:val="00E141BB"/>
    <w:rsid w:val="00E1787C"/>
    <w:rsid w:val="00E17F1D"/>
    <w:rsid w:val="00E20450"/>
    <w:rsid w:val="00E214C1"/>
    <w:rsid w:val="00E30939"/>
    <w:rsid w:val="00E310BE"/>
    <w:rsid w:val="00E31A37"/>
    <w:rsid w:val="00E3479C"/>
    <w:rsid w:val="00E34E05"/>
    <w:rsid w:val="00E37B02"/>
    <w:rsid w:val="00E40A27"/>
    <w:rsid w:val="00E41295"/>
    <w:rsid w:val="00E41EB2"/>
    <w:rsid w:val="00E4274F"/>
    <w:rsid w:val="00E4604C"/>
    <w:rsid w:val="00E50F89"/>
    <w:rsid w:val="00E51482"/>
    <w:rsid w:val="00E53330"/>
    <w:rsid w:val="00E573B2"/>
    <w:rsid w:val="00E603AE"/>
    <w:rsid w:val="00E66536"/>
    <w:rsid w:val="00E71D7C"/>
    <w:rsid w:val="00E73825"/>
    <w:rsid w:val="00E7653A"/>
    <w:rsid w:val="00E76FFD"/>
    <w:rsid w:val="00E81434"/>
    <w:rsid w:val="00E840C5"/>
    <w:rsid w:val="00E86DA6"/>
    <w:rsid w:val="00E86E6A"/>
    <w:rsid w:val="00E86ECF"/>
    <w:rsid w:val="00E908EB"/>
    <w:rsid w:val="00EA08E1"/>
    <w:rsid w:val="00EA25F5"/>
    <w:rsid w:val="00EA316A"/>
    <w:rsid w:val="00EA3ABE"/>
    <w:rsid w:val="00EB3AB7"/>
    <w:rsid w:val="00EC08FF"/>
    <w:rsid w:val="00EC267B"/>
    <w:rsid w:val="00EC7823"/>
    <w:rsid w:val="00ED0DA4"/>
    <w:rsid w:val="00ED521A"/>
    <w:rsid w:val="00ED7A5E"/>
    <w:rsid w:val="00EE1CF3"/>
    <w:rsid w:val="00EE29B6"/>
    <w:rsid w:val="00EE5F79"/>
    <w:rsid w:val="00EE6BED"/>
    <w:rsid w:val="00EF21DC"/>
    <w:rsid w:val="00F00794"/>
    <w:rsid w:val="00F057A7"/>
    <w:rsid w:val="00F07944"/>
    <w:rsid w:val="00F1008B"/>
    <w:rsid w:val="00F112DD"/>
    <w:rsid w:val="00F14604"/>
    <w:rsid w:val="00F1478A"/>
    <w:rsid w:val="00F16200"/>
    <w:rsid w:val="00F16E89"/>
    <w:rsid w:val="00F20856"/>
    <w:rsid w:val="00F2569F"/>
    <w:rsid w:val="00F300A1"/>
    <w:rsid w:val="00F3575E"/>
    <w:rsid w:val="00F360E4"/>
    <w:rsid w:val="00F47ADF"/>
    <w:rsid w:val="00F51113"/>
    <w:rsid w:val="00F51ACE"/>
    <w:rsid w:val="00F531E6"/>
    <w:rsid w:val="00F5432D"/>
    <w:rsid w:val="00F544A3"/>
    <w:rsid w:val="00F72498"/>
    <w:rsid w:val="00F74C11"/>
    <w:rsid w:val="00F758A6"/>
    <w:rsid w:val="00F777A7"/>
    <w:rsid w:val="00F83176"/>
    <w:rsid w:val="00F83710"/>
    <w:rsid w:val="00FA2F4C"/>
    <w:rsid w:val="00FA3272"/>
    <w:rsid w:val="00FB3E2B"/>
    <w:rsid w:val="00FD1B9B"/>
    <w:rsid w:val="00FD1E29"/>
    <w:rsid w:val="00FD3907"/>
    <w:rsid w:val="00FD540F"/>
    <w:rsid w:val="00FE00AC"/>
    <w:rsid w:val="00FE5E5E"/>
    <w:rsid w:val="00FF33C3"/>
    <w:rsid w:val="00FF527C"/>
    <w:rsid w:val="00FF5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DC1DFB"/>
  <w14:defaultImageDpi w14:val="330"/>
  <w15:chartTrackingRefBased/>
  <w15:docId w15:val="{B7DA4291-28FD-4129-9FAB-9559ABAD0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1028"/>
    <w:pPr>
      <w:spacing w:before="120" w:after="120" w:line="264" w:lineRule="auto"/>
    </w:pPr>
    <w:rPr>
      <w:spacing w:val="-2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1C98"/>
    <w:pPr>
      <w:keepNext/>
      <w:keepLines/>
      <w:spacing w:before="300" w:after="100" w:line="216" w:lineRule="auto"/>
      <w:outlineLvl w:val="0"/>
    </w:pPr>
    <w:rPr>
      <w:rFonts w:ascii="Overpass" w:eastAsiaTheme="majorEastAsia" w:hAnsi="Overpass" w:cstheme="majorBidi"/>
      <w:b/>
      <w:caps/>
      <w:color w:val="000000" w:themeColor="text1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1C98"/>
    <w:pPr>
      <w:keepNext/>
      <w:keepLines/>
      <w:spacing w:before="180" w:after="0" w:line="216" w:lineRule="auto"/>
      <w:outlineLvl w:val="1"/>
    </w:pPr>
    <w:rPr>
      <w:rFonts w:ascii="PhosphateSolid" w:eastAsiaTheme="majorEastAsia" w:hAnsi="PhosphateSolid" w:cstheme="majorBidi"/>
      <w:cap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6434"/>
    <w:pPr>
      <w:keepNext/>
      <w:keepLines/>
      <w:spacing w:before="180"/>
      <w:outlineLvl w:val="2"/>
    </w:pPr>
    <w:rPr>
      <w:rFonts w:asciiTheme="majorHAnsi" w:eastAsiaTheme="majorEastAsia" w:hAnsiTheme="majorHAnsi" w:cstheme="majorBidi"/>
      <w:caps/>
      <w:color w:val="B41EAA" w:themeColor="accent6"/>
      <w:spacing w:val="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B976A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aps/>
      <w:color w:val="0077AC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75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75D5"/>
  </w:style>
  <w:style w:type="paragraph" w:styleId="Footer">
    <w:name w:val="footer"/>
    <w:basedOn w:val="Normal"/>
    <w:link w:val="FooterChar"/>
    <w:uiPriority w:val="99"/>
    <w:unhideWhenUsed/>
    <w:rsid w:val="0097617B"/>
    <w:pPr>
      <w:tabs>
        <w:tab w:val="center" w:pos="4680"/>
        <w:tab w:val="right" w:pos="9360"/>
      </w:tabs>
      <w:spacing w:before="0" w:after="220" w:line="204" w:lineRule="auto"/>
    </w:pPr>
    <w:rPr>
      <w:rFonts w:ascii="Overpass" w:hAnsi="Overpass"/>
      <w:color w:val="808080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97617B"/>
    <w:rPr>
      <w:rFonts w:ascii="Overpass" w:hAnsi="Overpass"/>
      <w:color w:val="808080"/>
      <w:spacing w:val="-2"/>
      <w:sz w:val="16"/>
    </w:rPr>
  </w:style>
  <w:style w:type="paragraph" w:customStyle="1" w:styleId="Section">
    <w:name w:val="Section"/>
    <w:basedOn w:val="Normal"/>
    <w:uiPriority w:val="8"/>
    <w:qFormat/>
    <w:rsid w:val="00946434"/>
    <w:pPr>
      <w:spacing w:before="40" w:line="204" w:lineRule="auto"/>
      <w:outlineLvl w:val="0"/>
    </w:pPr>
    <w:rPr>
      <w:rFonts w:asciiTheme="majorHAnsi" w:hAnsiTheme="majorHAnsi"/>
      <w:caps/>
      <w:color w:val="B41EAA" w:themeColor="accent6"/>
      <w:spacing w:val="0"/>
      <w:sz w:val="46"/>
    </w:rPr>
  </w:style>
  <w:style w:type="character" w:customStyle="1" w:styleId="Heading1Char">
    <w:name w:val="Heading 1 Char"/>
    <w:basedOn w:val="DefaultParagraphFont"/>
    <w:link w:val="Heading1"/>
    <w:uiPriority w:val="9"/>
    <w:rsid w:val="00911C98"/>
    <w:rPr>
      <w:rFonts w:ascii="Overpass" w:eastAsiaTheme="majorEastAsia" w:hAnsi="Overpass" w:cstheme="majorBidi"/>
      <w:b/>
      <w:caps/>
      <w:color w:val="000000" w:themeColor="text1"/>
      <w:spacing w:val="-2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11C98"/>
    <w:rPr>
      <w:rFonts w:ascii="PhosphateSolid" w:eastAsiaTheme="majorEastAsia" w:hAnsi="PhosphateSolid" w:cstheme="majorBidi"/>
      <w:caps/>
      <w:spacing w:val="-2"/>
      <w:sz w:val="24"/>
      <w:szCs w:val="26"/>
    </w:rPr>
  </w:style>
  <w:style w:type="paragraph" w:customStyle="1" w:styleId="Bullet">
    <w:name w:val="Bullet"/>
    <w:basedOn w:val="Normal"/>
    <w:uiPriority w:val="1"/>
    <w:qFormat/>
    <w:rsid w:val="00911C98"/>
    <w:pPr>
      <w:numPr>
        <w:numId w:val="12"/>
      </w:numPr>
      <w:spacing w:before="100" w:after="100"/>
      <w:ind w:left="490" w:hanging="266"/>
    </w:pPr>
  </w:style>
  <w:style w:type="character" w:customStyle="1" w:styleId="Heading3Char">
    <w:name w:val="Heading 3 Char"/>
    <w:basedOn w:val="DefaultParagraphFont"/>
    <w:link w:val="Heading3"/>
    <w:uiPriority w:val="9"/>
    <w:rsid w:val="00946434"/>
    <w:rPr>
      <w:rFonts w:asciiTheme="majorHAnsi" w:eastAsiaTheme="majorEastAsia" w:hAnsiTheme="majorHAnsi" w:cstheme="majorBidi"/>
      <w:caps/>
      <w:color w:val="B41EAA" w:themeColor="accent6"/>
      <w:sz w:val="24"/>
      <w:szCs w:val="24"/>
    </w:rPr>
  </w:style>
  <w:style w:type="paragraph" w:customStyle="1" w:styleId="Tabletext">
    <w:name w:val="Table text"/>
    <w:basedOn w:val="Normal"/>
    <w:uiPriority w:val="1"/>
    <w:qFormat/>
    <w:rsid w:val="007D2EAD"/>
    <w:pPr>
      <w:spacing w:before="80" w:after="80" w:line="240" w:lineRule="auto"/>
    </w:pPr>
    <w:rPr>
      <w:sz w:val="14"/>
    </w:rPr>
  </w:style>
  <w:style w:type="paragraph" w:customStyle="1" w:styleId="Tableheading">
    <w:name w:val="Table heading"/>
    <w:basedOn w:val="Normal"/>
    <w:uiPriority w:val="1"/>
    <w:qFormat/>
    <w:rsid w:val="00BB79D2"/>
    <w:pPr>
      <w:spacing w:before="80" w:after="80" w:line="240" w:lineRule="auto"/>
    </w:pPr>
    <w:rPr>
      <w:rFonts w:ascii="Overpass" w:hAnsi="Overpass"/>
      <w:b/>
      <w:caps/>
      <w:sz w:val="16"/>
    </w:rPr>
  </w:style>
  <w:style w:type="paragraph" w:styleId="FootnoteText">
    <w:name w:val="footnote text"/>
    <w:basedOn w:val="Normal"/>
    <w:link w:val="FootnoteTextChar"/>
    <w:uiPriority w:val="99"/>
    <w:unhideWhenUsed/>
    <w:rsid w:val="00A86E04"/>
    <w:pPr>
      <w:spacing w:after="0" w:line="240" w:lineRule="auto"/>
    </w:pPr>
    <w:rPr>
      <w:sz w:val="14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86E04"/>
    <w:rPr>
      <w:sz w:val="14"/>
      <w:szCs w:val="20"/>
    </w:rPr>
  </w:style>
  <w:style w:type="character" w:styleId="PageNumber">
    <w:name w:val="page number"/>
    <w:basedOn w:val="DefaultParagraphFont"/>
    <w:uiPriority w:val="99"/>
    <w:unhideWhenUsed/>
    <w:rsid w:val="005375D5"/>
  </w:style>
  <w:style w:type="paragraph" w:customStyle="1" w:styleId="Page">
    <w:name w:val="Page"/>
    <w:basedOn w:val="Normal"/>
    <w:uiPriority w:val="99"/>
    <w:rsid w:val="0031655E"/>
    <w:pPr>
      <w:spacing w:before="180"/>
    </w:pPr>
    <w:rPr>
      <w:caps/>
      <w:sz w:val="14"/>
    </w:rPr>
  </w:style>
  <w:style w:type="table" w:styleId="TableGrid">
    <w:name w:val="Table Grid"/>
    <w:basedOn w:val="TableNormal"/>
    <w:uiPriority w:val="39"/>
    <w:rsid w:val="002003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2003B4"/>
    <w:pPr>
      <w:spacing w:after="0" w:line="240" w:lineRule="auto"/>
    </w:pPr>
    <w:tblPr>
      <w:tblStyleRowBandSize w:val="1"/>
      <w:tblStyleColBandSize w:val="1"/>
      <w:tblBorders>
        <w:top w:val="single" w:sz="4" w:space="0" w:color="00A0E6" w:themeColor="accent1"/>
        <w:left w:val="single" w:sz="4" w:space="0" w:color="00A0E6" w:themeColor="accent1"/>
        <w:bottom w:val="single" w:sz="4" w:space="0" w:color="00A0E6" w:themeColor="accent1"/>
        <w:right w:val="single" w:sz="4" w:space="0" w:color="00A0E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0E6" w:themeFill="accent1"/>
      </w:tcPr>
    </w:tblStylePr>
    <w:tblStylePr w:type="lastRow">
      <w:rPr>
        <w:b/>
        <w:bCs/>
      </w:rPr>
      <w:tblPr/>
      <w:tcPr>
        <w:tcBorders>
          <w:top w:val="double" w:sz="4" w:space="0" w:color="00A0E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0E6" w:themeColor="accent1"/>
          <w:right w:val="single" w:sz="4" w:space="0" w:color="00A0E6" w:themeColor="accent1"/>
        </w:tcBorders>
      </w:tcPr>
    </w:tblStylePr>
    <w:tblStylePr w:type="band1Horz">
      <w:tblPr/>
      <w:tcPr>
        <w:tcBorders>
          <w:top w:val="single" w:sz="4" w:space="0" w:color="00A0E6" w:themeColor="accent1"/>
          <w:bottom w:val="single" w:sz="4" w:space="0" w:color="00A0E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0E6" w:themeColor="accent1"/>
          <w:left w:val="nil"/>
        </w:tcBorders>
      </w:tcPr>
    </w:tblStylePr>
    <w:tblStylePr w:type="swCell">
      <w:tblPr/>
      <w:tcPr>
        <w:tcBorders>
          <w:top w:val="double" w:sz="4" w:space="0" w:color="00A0E6" w:themeColor="accent1"/>
          <w:right w:val="nil"/>
        </w:tcBorders>
      </w:tcPr>
    </w:tblStylePr>
  </w:style>
  <w:style w:type="table" w:styleId="TableGridLight">
    <w:name w:val="Grid Table Light"/>
    <w:basedOn w:val="TableNormal"/>
    <w:uiPriority w:val="40"/>
    <w:rsid w:val="002003B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istTable3">
    <w:name w:val="List Table 3"/>
    <w:basedOn w:val="TableNormal"/>
    <w:uiPriority w:val="48"/>
    <w:rsid w:val="00853B1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EQAUTable">
    <w:name w:val="EQAU Table"/>
    <w:basedOn w:val="TableNormal"/>
    <w:uiPriority w:val="99"/>
    <w:rsid w:val="005656EC"/>
    <w:pPr>
      <w:spacing w:after="0" w:line="240" w:lineRule="auto"/>
    </w:pPr>
    <w:tblPr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tcBorders>
          <w:top w:val="single" w:sz="4" w:space="0" w:color="B41EAA" w:themeColor="accent6"/>
          <w:left w:val="single" w:sz="4" w:space="0" w:color="B41EAA" w:themeColor="accent6"/>
          <w:bottom w:val="single" w:sz="4" w:space="0" w:color="B41EAA" w:themeColor="accent6"/>
          <w:right w:val="single" w:sz="4" w:space="0" w:color="B41EAA" w:themeColor="accent6"/>
          <w:insideH w:val="single" w:sz="4" w:space="0" w:color="B41EAA" w:themeColor="accent6"/>
          <w:insideV w:val="single" w:sz="4" w:space="0" w:color="FFFFFF" w:themeColor="background1"/>
        </w:tcBorders>
        <w:shd w:val="clear" w:color="auto" w:fill="B41EAA" w:themeFill="accent6"/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7D2EAD"/>
    <w:rPr>
      <w:vertAlign w:val="superscript"/>
    </w:rPr>
  </w:style>
  <w:style w:type="paragraph" w:customStyle="1" w:styleId="P1Footer">
    <w:name w:val="P1 Footer"/>
    <w:basedOn w:val="Footer"/>
    <w:uiPriority w:val="99"/>
    <w:rsid w:val="00223F49"/>
    <w:pPr>
      <w:pBdr>
        <w:bottom w:val="single" w:sz="8" w:space="8" w:color="auto"/>
      </w:pBdr>
    </w:pPr>
    <w:rPr>
      <w:color w:val="000000" w:themeColor="text1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0348D5"/>
    <w:pPr>
      <w:spacing w:before="0" w:after="0" w:line="192" w:lineRule="auto"/>
      <w:contextualSpacing/>
    </w:pPr>
    <w:rPr>
      <w:rFonts w:asciiTheme="majorHAnsi" w:eastAsiaTheme="majorEastAsia" w:hAnsiTheme="majorHAnsi" w:cstheme="majorBidi"/>
      <w:caps/>
      <w:color w:val="FFFFFF" w:themeColor="background1"/>
      <w:spacing w:val="0"/>
      <w:kern w:val="28"/>
      <w:sz w:val="7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48D5"/>
    <w:rPr>
      <w:rFonts w:asciiTheme="majorHAnsi" w:eastAsiaTheme="majorEastAsia" w:hAnsiTheme="majorHAnsi" w:cstheme="majorBidi"/>
      <w:caps/>
      <w:color w:val="FFFFFF" w:themeColor="background1"/>
      <w:kern w:val="28"/>
      <w:sz w:val="74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0348D5"/>
    <w:pPr>
      <w:numPr>
        <w:ilvl w:val="1"/>
      </w:numPr>
      <w:spacing w:before="240" w:after="0" w:line="216" w:lineRule="auto"/>
    </w:pPr>
    <w:rPr>
      <w:rFonts w:ascii="Overpass" w:eastAsiaTheme="minorEastAsia" w:hAnsi="Overpass"/>
      <w:caps/>
      <w:color w:val="FFFFFF" w:themeColor="background1"/>
      <w:spacing w:val="0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348D5"/>
    <w:rPr>
      <w:rFonts w:ascii="Overpass" w:eastAsiaTheme="minorEastAsia" w:hAnsi="Overpass"/>
      <w:caps/>
      <w:color w:val="FFFFFF" w:themeColor="background1"/>
      <w:sz w:val="24"/>
    </w:rPr>
  </w:style>
  <w:style w:type="paragraph" w:styleId="TOCHeading">
    <w:name w:val="TOC Heading"/>
    <w:basedOn w:val="Heading1"/>
    <w:next w:val="Normal"/>
    <w:uiPriority w:val="39"/>
    <w:unhideWhenUsed/>
    <w:rsid w:val="00BB79D2"/>
    <w:pPr>
      <w:spacing w:before="240" w:after="0" w:line="264" w:lineRule="auto"/>
      <w:outlineLvl w:val="9"/>
    </w:pPr>
    <w:rPr>
      <w:rFonts w:asciiTheme="majorHAnsi" w:hAnsiTheme="majorHAnsi"/>
      <w:color w:val="00A0E6" w:themeColor="accent1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BB79D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B79D2"/>
    <w:pPr>
      <w:spacing w:after="100"/>
      <w:ind w:left="180"/>
    </w:pPr>
  </w:style>
  <w:style w:type="character" w:styleId="Hyperlink">
    <w:name w:val="Hyperlink"/>
    <w:basedOn w:val="DefaultParagraphFont"/>
    <w:uiPriority w:val="99"/>
    <w:unhideWhenUsed/>
    <w:rsid w:val="00BB79D2"/>
    <w:rPr>
      <w:color w:val="1C77A4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76A7"/>
    <w:rPr>
      <w:rFonts w:asciiTheme="majorHAnsi" w:eastAsiaTheme="majorEastAsia" w:hAnsiTheme="majorHAnsi" w:cstheme="majorBidi"/>
      <w:iCs/>
      <w:caps/>
      <w:color w:val="0077AC" w:themeColor="accent1" w:themeShade="BF"/>
      <w:spacing w:val="-2"/>
      <w:sz w:val="18"/>
    </w:rPr>
  </w:style>
  <w:style w:type="paragraph" w:styleId="NoSpacing">
    <w:name w:val="No Spacing"/>
    <w:uiPriority w:val="1"/>
    <w:qFormat/>
    <w:rsid w:val="00F47ADF"/>
    <w:pPr>
      <w:spacing w:after="0" w:line="240" w:lineRule="auto"/>
    </w:pPr>
    <w:rPr>
      <w:spacing w:val="-2"/>
      <w:sz w:val="18"/>
    </w:rPr>
  </w:style>
  <w:style w:type="paragraph" w:customStyle="1" w:styleId="P1footer0">
    <w:name w:val="P1 footer"/>
    <w:basedOn w:val="Footer"/>
    <w:qFormat/>
    <w:rsid w:val="00CF4449"/>
    <w:pPr>
      <w:spacing w:after="0"/>
    </w:pPr>
    <w:rPr>
      <w:color w:val="auto"/>
    </w:rPr>
  </w:style>
  <w:style w:type="paragraph" w:customStyle="1" w:styleId="Intro">
    <w:name w:val="Intro"/>
    <w:basedOn w:val="Normal"/>
    <w:uiPriority w:val="1"/>
    <w:qFormat/>
    <w:rsid w:val="005B7D81"/>
    <w:rPr>
      <w:rFonts w:ascii="Overpass" w:hAnsi="Overpass"/>
      <w:b/>
    </w:rPr>
  </w:style>
  <w:style w:type="paragraph" w:customStyle="1" w:styleId="FooterEQAU">
    <w:name w:val="FooterEQAU"/>
    <w:next w:val="Normal"/>
    <w:qFormat/>
    <w:rsid w:val="00E20450"/>
    <w:pPr>
      <w:jc w:val="right"/>
    </w:pPr>
    <w:rPr>
      <w:rFonts w:ascii="PhosphateSolid" w:hAnsi="PhosphateSolid"/>
      <w:caps/>
      <w:color w:val="FFFFFF" w:themeColor="background1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A2376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rsid w:val="00FD1E2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E29B6"/>
    <w:rPr>
      <w:color w:val="7F7F7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95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ph.gov.au/DocumentStore.ashx?id=8604ab25-397a-408f-a404-af595df00231&amp;subId=665407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equalityaustralia.org.au/overwhelming-support-on-trans-equality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egislation.vic.gov.au/bills/equal-opportunity-religious-exceptions-amendment-bill-2021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qualityaustralia.org.au/email-your-mp-lgbtq-victorians-deserve-protection-from-discrimination/" TargetMode="Externa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chrome-extension://efaidnbmnnnibpcajpcglclefindmkaj/viewer.html?pdfurl=https%3A%2F%2Fwww.latrobe.edu.au%2F__data%2Fassets%2Fpdf_file%2F0005%2F1198967%2FWriting-Themselves-In-4-Victoria-report.pdf&amp;clen=5105745&amp;chunk=true" TargetMode="External"/><Relationship Id="rId2" Type="http://schemas.openxmlformats.org/officeDocument/2006/relationships/hyperlink" Target="chrome-extension://efaidnbmnnnibpcajpcglclefindmkaj/viewer.html?pdfurl=https%3A%2F%2Fwww.latrobe.edu.au%2F__data%2Fassets%2Fpdf_file%2F0005%2F1198967%2FWriting-Themselves-In-4-Victoria-report.pdf&amp;clen=5105745&amp;chunk=true" TargetMode="External"/><Relationship Id="rId1" Type="http://schemas.openxmlformats.org/officeDocument/2006/relationships/hyperlink" Target="chrome-extension://efaidnbmnnnibpcajpcglclefindmkaj/viewer.html?pdfurl=https%3A%2F%2Fwww.latrobe.edu.au%2F__data%2Fassets%2Fpdf_file%2F0005%2F1198967%2FWriting-Themselves-In-4-Victoria-report.pdf&amp;clen=5105745&amp;chunk=true" TargetMode="External"/><Relationship Id="rId4" Type="http://schemas.openxmlformats.org/officeDocument/2006/relationships/hyperlink" Target="chrome-extension://efaidnbmnnnibpcajpcglclefindmkaj/viewer.html?pdfurl=https%3A%2F%2Fwww.latrobe.edu.au%2F__data%2Fassets%2Fpdf_file%2F0005%2F1198967%2FWriting-Themselves-In-4-Victoria-report.pdf&amp;clen=5105745&amp;chunk=tru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EQ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A0E6"/>
      </a:accent1>
      <a:accent2>
        <a:srgbClr val="00BE87"/>
      </a:accent2>
      <a:accent3>
        <a:srgbClr val="FFD200"/>
      </a:accent3>
      <a:accent4>
        <a:srgbClr val="FFA50A"/>
      </a:accent4>
      <a:accent5>
        <a:srgbClr val="DC1450"/>
      </a:accent5>
      <a:accent6>
        <a:srgbClr val="B41EAA"/>
      </a:accent6>
      <a:hlink>
        <a:srgbClr val="1C77A4"/>
      </a:hlink>
      <a:folHlink>
        <a:srgbClr val="7F7F7F"/>
      </a:folHlink>
    </a:clrScheme>
    <a:fontScheme name="EQAU">
      <a:majorFont>
        <a:latin typeface="PhosphateSolid"/>
        <a:ea typeface=""/>
        <a:cs typeface=""/>
      </a:majorFont>
      <a:minorFont>
        <a:latin typeface="Overpas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9D0AFC8B1509468FB8D67C14503C4F" ma:contentTypeVersion="13" ma:contentTypeDescription="Create a new document." ma:contentTypeScope="" ma:versionID="48083b89e7b4ed24118d72e037006e5e">
  <xsd:schema xmlns:xsd="http://www.w3.org/2001/XMLSchema" xmlns:xs="http://www.w3.org/2001/XMLSchema" xmlns:p="http://schemas.microsoft.com/office/2006/metadata/properties" xmlns:ns2="35532c8e-695c-43df-8a7e-82da739a1926" xmlns:ns3="1c79d794-a9ec-4354-9107-e4df09cb257d" targetNamespace="http://schemas.microsoft.com/office/2006/metadata/properties" ma:root="true" ma:fieldsID="5ddd5a9adb913d4884dfdc4551b2cf03" ns2:_="" ns3:_="">
    <xsd:import namespace="35532c8e-695c-43df-8a7e-82da739a1926"/>
    <xsd:import namespace="1c79d794-a9ec-4354-9107-e4df09cb2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532c8e-695c-43df-8a7e-82da739a19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79d794-a9ec-4354-9107-e4df09cb2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C9CD263-0329-4413-BB9C-AF1C3CA3D8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4598CB-E88C-422D-B072-2BB0D9179331}">
  <ds:schemaRefs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www.w3.org/XML/1998/namespace"/>
    <ds:schemaRef ds:uri="http://purl.org/dc/elements/1.1/"/>
    <ds:schemaRef ds:uri="1c79d794-a9ec-4354-9107-e4df09cb257d"/>
    <ds:schemaRef ds:uri="http://purl.org/dc/terms/"/>
    <ds:schemaRef ds:uri="http://schemas.microsoft.com/office/infopath/2007/PartnerControls"/>
    <ds:schemaRef ds:uri="35532c8e-695c-43df-8a7e-82da739a1926"/>
  </ds:schemaRefs>
</ds:datastoreItem>
</file>

<file path=customXml/itemProps3.xml><?xml version="1.0" encoding="utf-8"?>
<ds:datastoreItem xmlns:ds="http://schemas.openxmlformats.org/officeDocument/2006/customXml" ds:itemID="{41553958-8934-4D9F-8D90-7534915D12E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CC7527D-C878-4E7C-93C3-BFBA418FF0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532c8e-695c-43df-8a7e-82da739a1926"/>
    <ds:schemaRef ds:uri="1c79d794-a9ec-4354-9107-e4df09cb2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1533</Words>
  <Characters>8744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Flannery</dc:creator>
  <cp:keywords/>
  <dc:description/>
  <cp:lastModifiedBy>Ghassan Kassisieh</cp:lastModifiedBy>
  <cp:revision>2</cp:revision>
  <cp:lastPrinted>2019-05-10T04:15:00Z</cp:lastPrinted>
  <dcterms:created xsi:type="dcterms:W3CDTF">2021-11-07T23:19:00Z</dcterms:created>
  <dcterms:modified xsi:type="dcterms:W3CDTF">2021-11-07T23:19:00Z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0x010100699D0AFC8B1509468FB8D67C14503C4F</vt:lpwstr>
  </property>
  <property fmtid="{D5CDD505-2E9C-101B-9397-08002B2CF9AE}" pid="3" name="Order">
    <vt:r8>8100</vt:r8>
  </property>
</Properties>
</file>