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1018" w14:textId="2EDC24AC" w:rsidR="002E23E2" w:rsidRDefault="008B6835" w:rsidP="00A26F85">
      <w:pPr>
        <w:pStyle w:val="Heading2"/>
      </w:pPr>
      <w:r>
        <w:t xml:space="preserve">Religious Discrimination Bill 2019 – In </w:t>
      </w:r>
      <w:r w:rsidR="00B53C2D">
        <w:t>focus</w:t>
      </w:r>
      <w:r>
        <w:t>:</w:t>
      </w:r>
      <w:r w:rsidR="00B53C2D">
        <w:t xml:space="preserve"> </w:t>
      </w:r>
    </w:p>
    <w:p w14:paraId="08E1C14F" w14:textId="54800315" w:rsidR="00CA34DF" w:rsidRDefault="00B53C2D" w:rsidP="00911C98">
      <w:pPr>
        <w:pStyle w:val="Section"/>
      </w:pPr>
      <w:r>
        <w:t>disability</w:t>
      </w:r>
      <w:r w:rsidR="005A4383">
        <w:t xml:space="preserve">, </w:t>
      </w:r>
      <w:r w:rsidR="00A23BC3">
        <w:t xml:space="preserve">Mental health </w:t>
      </w:r>
      <w:r w:rsidR="005A4383">
        <w:t>and wellness</w:t>
      </w:r>
    </w:p>
    <w:p w14:paraId="7637D022" w14:textId="469802B1" w:rsidR="00A23BC3" w:rsidRDefault="00B53C2D" w:rsidP="005B7D81">
      <w:pPr>
        <w:pStyle w:val="Intro"/>
      </w:pPr>
      <w:r>
        <w:t>People with disabilities</w:t>
      </w:r>
      <w:r w:rsidR="00A23BC3">
        <w:t xml:space="preserve">, or </w:t>
      </w:r>
      <w:r w:rsidR="00FA6860">
        <w:t>with lived experiences of mental health issues</w:t>
      </w:r>
      <w:r w:rsidR="00A23BC3">
        <w:t>,</w:t>
      </w:r>
      <w:r>
        <w:t xml:space="preserve"> will lose discrimination protections to accommodate the religious </w:t>
      </w:r>
      <w:r w:rsidR="0059024A">
        <w:t>beliefs</w:t>
      </w:r>
      <w:r>
        <w:t xml:space="preserve"> of </w:t>
      </w:r>
      <w:r w:rsidR="00281BF1">
        <w:t>people</w:t>
      </w:r>
      <w:r>
        <w:t xml:space="preserve"> who discriminate</w:t>
      </w:r>
      <w:r w:rsidR="005A4383">
        <w:t xml:space="preserve"> against them</w:t>
      </w:r>
      <w:r>
        <w:t>.</w:t>
      </w:r>
      <w:r w:rsidR="00A23BC3">
        <w:t xml:space="preserve">  </w:t>
      </w:r>
    </w:p>
    <w:p w14:paraId="3E0DA1A0" w14:textId="378297FF" w:rsidR="005B7D81" w:rsidRPr="005717AA" w:rsidRDefault="008B6835" w:rsidP="00A26F85">
      <w:pPr>
        <w:pStyle w:val="Heading1"/>
      </w:pPr>
      <w:r>
        <w:t xml:space="preserve">What does the </w:t>
      </w:r>
      <w:r w:rsidR="00A23BC3">
        <w:t>religious discrimination bill</w:t>
      </w:r>
      <w:r>
        <w:t xml:space="preserve"> 2019</w:t>
      </w:r>
      <w:r w:rsidR="00A23BC3">
        <w:t xml:space="preserve"> </w:t>
      </w:r>
      <w:r>
        <w:t>do?</w:t>
      </w:r>
    </w:p>
    <w:p w14:paraId="3A505140" w14:textId="5A66565C" w:rsidR="00C61C3A" w:rsidRDefault="00A23BC3" w:rsidP="007D2EAD">
      <w:r>
        <w:t xml:space="preserve">The Government has released </w:t>
      </w:r>
      <w:r w:rsidR="00C61C3A">
        <w:t>its</w:t>
      </w:r>
      <w:r>
        <w:t xml:space="preserve"> draft Religious Discrimination Bill which aims to protect people of faith and </w:t>
      </w:r>
      <w:r w:rsidR="00C61C3A">
        <w:t xml:space="preserve">without </w:t>
      </w:r>
      <w:r>
        <w:t xml:space="preserve">faith from discrimination in certain areas of public life, </w:t>
      </w:r>
      <w:r w:rsidR="00C61C3A">
        <w:t>such</w:t>
      </w:r>
      <w:r>
        <w:t xml:space="preserve"> </w:t>
      </w:r>
      <w:r w:rsidR="0059024A">
        <w:t xml:space="preserve">as </w:t>
      </w:r>
      <w:r>
        <w:t xml:space="preserve">employment, education and the provision of goods and services.  </w:t>
      </w:r>
    </w:p>
    <w:p w14:paraId="755E78D1" w14:textId="3DE0B5FB" w:rsidR="00A23BC3" w:rsidRDefault="00A23BC3" w:rsidP="007D2EAD">
      <w:r>
        <w:t xml:space="preserve">But the Bill </w:t>
      </w:r>
      <w:r w:rsidR="00C61C3A" w:rsidRPr="0059024A">
        <w:rPr>
          <w:i/>
        </w:rPr>
        <w:t>takes away</w:t>
      </w:r>
      <w:r w:rsidR="00C61C3A">
        <w:t xml:space="preserve"> rights from people currently protected under anti-discrimination laws, leaving at risk people with disabilities </w:t>
      </w:r>
      <w:r w:rsidR="005A4383">
        <w:t>or</w:t>
      </w:r>
      <w:r w:rsidR="00C61C3A">
        <w:t xml:space="preserve"> </w:t>
      </w:r>
      <w:r w:rsidR="00FA6860">
        <w:t xml:space="preserve">with lived experiences of </w:t>
      </w:r>
      <w:r w:rsidR="004546E2">
        <w:t xml:space="preserve">mental </w:t>
      </w:r>
      <w:r w:rsidR="00FA6860">
        <w:t>health issues</w:t>
      </w:r>
      <w:r w:rsidR="00C61C3A">
        <w:t>.</w:t>
      </w:r>
    </w:p>
    <w:p w14:paraId="7EB9781E" w14:textId="19E6AF0A" w:rsidR="007D2EAD" w:rsidRDefault="00C61C3A" w:rsidP="00A26F85">
      <w:pPr>
        <w:pStyle w:val="Heading2"/>
      </w:pPr>
      <w:r>
        <w:t xml:space="preserve">making </w:t>
      </w:r>
      <w:r w:rsidR="008B11CB">
        <w:t>discriminat</w:t>
      </w:r>
      <w:r w:rsidR="0059024A">
        <w:t>ory Statements</w:t>
      </w:r>
      <w:r w:rsidR="008B11CB">
        <w:t xml:space="preserve"> lawful</w:t>
      </w:r>
    </w:p>
    <w:p w14:paraId="559456F4" w14:textId="3FA579C3" w:rsidR="00C61C3A" w:rsidRDefault="00C61C3A" w:rsidP="00C61C3A">
      <w:r w:rsidRPr="00C61C3A">
        <w:t xml:space="preserve">The Religious Discrimination Bill takes away existing protections </w:t>
      </w:r>
      <w:r>
        <w:t xml:space="preserve">for people </w:t>
      </w:r>
      <w:r w:rsidR="004546E2">
        <w:t xml:space="preserve">with disabilities </w:t>
      </w:r>
      <w:r>
        <w:t xml:space="preserve">or </w:t>
      </w:r>
      <w:r w:rsidR="00FA6860">
        <w:t>with lived experiences of mental health issues</w:t>
      </w:r>
      <w:r w:rsidR="008B11CB">
        <w:t>.</w:t>
      </w:r>
      <w:r w:rsidR="004546E2">
        <w:t xml:space="preserve">  </w:t>
      </w:r>
      <w:r w:rsidR="008B11CB">
        <w:t xml:space="preserve">Section 41 of the Bill </w:t>
      </w:r>
      <w:r w:rsidRPr="00C61C3A">
        <w:t>introduc</w:t>
      </w:r>
      <w:r w:rsidR="008B11CB">
        <w:t>es</w:t>
      </w:r>
      <w:r w:rsidR="005A4383">
        <w:t xml:space="preserve"> a</w:t>
      </w:r>
      <w:r w:rsidRPr="00C61C3A">
        <w:t xml:space="preserve"> religious </w:t>
      </w:r>
      <w:r w:rsidR="005A4383">
        <w:t>exemption</w:t>
      </w:r>
      <w:r w:rsidRPr="00C61C3A">
        <w:t xml:space="preserve"> into the </w:t>
      </w:r>
      <w:r w:rsidRPr="00C61C3A">
        <w:rPr>
          <w:i/>
        </w:rPr>
        <w:t>Disability Discrimination Act</w:t>
      </w:r>
      <w:r w:rsidRPr="00C61C3A">
        <w:t xml:space="preserve"> for the first time.</w:t>
      </w:r>
    </w:p>
    <w:p w14:paraId="2D4A2158" w14:textId="73DA0E42" w:rsidR="00C61C3A" w:rsidRDefault="00C61C3A" w:rsidP="00C61C3A">
      <w:r w:rsidRPr="00C61C3A">
        <w:t xml:space="preserve">Employees, students, patients and others who access goods and services </w:t>
      </w:r>
      <w:bookmarkStart w:id="0" w:name="_GoBack"/>
      <w:bookmarkEnd w:id="0"/>
      <w:r w:rsidRPr="00C61C3A">
        <w:t xml:space="preserve">may not be protected under </w:t>
      </w:r>
      <w:r w:rsidR="008B11CB">
        <w:t xml:space="preserve">existing </w:t>
      </w:r>
      <w:r>
        <w:t>anti-</w:t>
      </w:r>
      <w:r w:rsidRPr="00C61C3A">
        <w:t xml:space="preserve">discrimination laws where someone makes offensive or </w:t>
      </w:r>
      <w:r w:rsidRPr="00C61C3A">
        <w:t>uninformed statements about disability</w:t>
      </w:r>
      <w:r w:rsidR="004546E2">
        <w:t xml:space="preserve"> or mental </w:t>
      </w:r>
      <w:r w:rsidR="00FA6860">
        <w:t>health</w:t>
      </w:r>
      <w:r w:rsidRPr="00C61C3A">
        <w:t xml:space="preserve"> based on their religious beliefs.  </w:t>
      </w:r>
    </w:p>
    <w:p w14:paraId="19DA5467" w14:textId="13FD0F3D" w:rsidR="00C61C3A" w:rsidRDefault="00C61C3A" w:rsidP="00C61C3A">
      <w:r>
        <w:t xml:space="preserve">For example, the proposed laws may protect a teacher, boss, </w:t>
      </w:r>
      <w:r w:rsidR="00F02623">
        <w:t xml:space="preserve">support worker </w:t>
      </w:r>
      <w:r>
        <w:t>or shop-owner who might say to a person with a disability</w:t>
      </w:r>
      <w:r w:rsidR="004546E2">
        <w:t xml:space="preserve"> or mental </w:t>
      </w:r>
      <w:r w:rsidR="00FA6860">
        <w:t>health issue</w:t>
      </w:r>
      <w:r w:rsidR="004546E2">
        <w:t>,</w:t>
      </w:r>
      <w:r>
        <w:t xml:space="preserve"> or their </w:t>
      </w:r>
      <w:r w:rsidR="00FA6860">
        <w:t xml:space="preserve">families or </w:t>
      </w:r>
      <w:r>
        <w:t xml:space="preserve">carer that: </w:t>
      </w:r>
    </w:p>
    <w:p w14:paraId="7FF8AFEF" w14:textId="1ADDFA6A" w:rsidR="00C61C3A" w:rsidRPr="00C61C3A" w:rsidRDefault="00C61C3A" w:rsidP="00C61C3A">
      <w:pPr>
        <w:pStyle w:val="Bullet"/>
        <w:rPr>
          <w:spacing w:val="0"/>
          <w:sz w:val="22"/>
        </w:rPr>
      </w:pPr>
      <w:r>
        <w:t xml:space="preserve">disability </w:t>
      </w:r>
      <w:r w:rsidR="008B11CB">
        <w:t xml:space="preserve">is caused by turning your back on </w:t>
      </w:r>
      <w:r>
        <w:t>God</w:t>
      </w:r>
      <w:r w:rsidR="008B11CB">
        <w:t>, or can be healed by prayer</w:t>
      </w:r>
    </w:p>
    <w:p w14:paraId="24530AC9" w14:textId="3F407E0B" w:rsidR="00C61C3A" w:rsidRDefault="00C61C3A" w:rsidP="00C61C3A">
      <w:pPr>
        <w:pStyle w:val="Bullet"/>
      </w:pPr>
      <w:r>
        <w:t xml:space="preserve">mental </w:t>
      </w:r>
      <w:r w:rsidR="00FA6860">
        <w:t>health issues</w:t>
      </w:r>
      <w:r w:rsidR="008B11CB">
        <w:t>, addictions or eating disorders are</w:t>
      </w:r>
      <w:r>
        <w:t xml:space="preserve"> the work of the devil</w:t>
      </w:r>
    </w:p>
    <w:p w14:paraId="7D0BA6A2" w14:textId="14D29758" w:rsidR="00C61C3A" w:rsidRDefault="00C61C3A" w:rsidP="00C61C3A">
      <w:pPr>
        <w:pStyle w:val="Bullet"/>
      </w:pPr>
      <w:r>
        <w:t>AIDS is a punishment for sin</w:t>
      </w:r>
    </w:p>
    <w:p w14:paraId="38DEAB6C" w14:textId="59B2BD11" w:rsidR="00C61C3A" w:rsidRPr="005A4383" w:rsidRDefault="0059024A" w:rsidP="00C61C3A">
      <w:pPr>
        <w:pStyle w:val="Bullet"/>
        <w:rPr>
          <w:spacing w:val="0"/>
          <w:sz w:val="22"/>
        </w:rPr>
      </w:pPr>
      <w:r>
        <w:t>g</w:t>
      </w:r>
      <w:r w:rsidR="008B11CB">
        <w:t>uide</w:t>
      </w:r>
      <w:r>
        <w:t xml:space="preserve"> dogs and other assistance animals are</w:t>
      </w:r>
      <w:r w:rsidR="00C61C3A">
        <w:t xml:space="preserve"> unclean.</w:t>
      </w:r>
    </w:p>
    <w:p w14:paraId="3920818A" w14:textId="27E9E986" w:rsidR="005A4383" w:rsidRPr="008B11CB" w:rsidRDefault="005A4383" w:rsidP="005A4383">
      <w:r>
        <w:t>Statements which are malicious, or which are likely to harass, vilify or incite hatred or violence against people with disabilities</w:t>
      </w:r>
      <w:r w:rsidR="00FA6860">
        <w:t xml:space="preserve"> or mental health issues</w:t>
      </w:r>
      <w:r>
        <w:t xml:space="preserve">, or </w:t>
      </w:r>
      <w:r w:rsidR="0059024A">
        <w:t xml:space="preserve">which </w:t>
      </w:r>
      <w:r>
        <w:t>encourage serious offences, will not be protected.  But where the line will be drawn</w:t>
      </w:r>
      <w:r w:rsidR="0059024A">
        <w:t xml:space="preserve"> between statements that are allowed and those which are not</w:t>
      </w:r>
      <w:r>
        <w:t xml:space="preserve"> is </w:t>
      </w:r>
      <w:r w:rsidR="0059024A">
        <w:t>un</w:t>
      </w:r>
      <w:r>
        <w:t xml:space="preserve">clear.  </w:t>
      </w:r>
    </w:p>
    <w:p w14:paraId="4A2A560A" w14:textId="07C85EA7" w:rsidR="008B11CB" w:rsidRDefault="008B11CB" w:rsidP="00A26F85">
      <w:pPr>
        <w:pStyle w:val="Heading2"/>
      </w:pPr>
      <w:r>
        <w:t xml:space="preserve">compromising </w:t>
      </w:r>
      <w:r w:rsidR="0059024A">
        <w:t xml:space="preserve">access to </w:t>
      </w:r>
      <w:r>
        <w:t xml:space="preserve">healthcare </w:t>
      </w:r>
      <w:r w:rsidR="002F2292">
        <w:t>for all</w:t>
      </w:r>
    </w:p>
    <w:p w14:paraId="0752F375" w14:textId="2CE3F114" w:rsidR="008B11CB" w:rsidRDefault="002F2292" w:rsidP="008B11CB">
      <w:r>
        <w:t>H</w:t>
      </w:r>
      <w:r w:rsidR="008B11CB">
        <w:t>ealth professionals such as doctors, nurses, pharmacists and psychologists will be given greater protection to refuse treatment to people whose illnesses or conditions they consider to be the result of ‘sinful’ conduct, such as sexual activity or substance abuse.</w:t>
      </w:r>
    </w:p>
    <w:p w14:paraId="00246576" w14:textId="6E69C3FE" w:rsidR="008B11CB" w:rsidRDefault="008B11CB" w:rsidP="008B11CB">
      <w:r>
        <w:t xml:space="preserve">Health </w:t>
      </w:r>
      <w:r w:rsidR="00FA6860">
        <w:t xml:space="preserve">sector </w:t>
      </w:r>
      <w:r>
        <w:t xml:space="preserve">employers and professional bodies that impose </w:t>
      </w:r>
      <w:r w:rsidR="002F2292">
        <w:t>policies and standards</w:t>
      </w:r>
      <w:r>
        <w:t xml:space="preserve"> requiring doctors, nurses, or other health professionals to treat people based on need and without </w:t>
      </w:r>
      <w:r w:rsidR="0059024A">
        <w:t>judgement</w:t>
      </w:r>
      <w:r>
        <w:t xml:space="preserve"> may find them under challenge.  </w:t>
      </w:r>
    </w:p>
    <w:p w14:paraId="293FF84B" w14:textId="6E801331" w:rsidR="002F2292" w:rsidRDefault="002F2292" w:rsidP="00A26F85">
      <w:pPr>
        <w:pStyle w:val="Heading3"/>
      </w:pPr>
      <w:r>
        <w:lastRenderedPageBreak/>
        <w:t>Case studies</w:t>
      </w:r>
    </w:p>
    <w:p w14:paraId="014897D9" w14:textId="4FA130A3" w:rsidR="0059024A" w:rsidRDefault="002F2292" w:rsidP="002F2292">
      <w:r>
        <w:t xml:space="preserve">We know that people </w:t>
      </w:r>
      <w:r w:rsidR="004546E2">
        <w:t xml:space="preserve">with disabilities, </w:t>
      </w:r>
      <w:r>
        <w:t xml:space="preserve">or </w:t>
      </w:r>
      <w:r w:rsidR="00FA6860">
        <w:t>with lived experiences of</w:t>
      </w:r>
      <w:r>
        <w:t xml:space="preserve"> </w:t>
      </w:r>
      <w:r w:rsidR="004546E2">
        <w:t>mental</w:t>
      </w:r>
      <w:r w:rsidR="00FA6860">
        <w:t xml:space="preserve"> health issues,</w:t>
      </w:r>
      <w:r>
        <w:t xml:space="preserve"> are particularly vulnerable to uninformed and dangerous comments based on religious belief</w:t>
      </w:r>
      <w:r w:rsidR="0059024A">
        <w:t xml:space="preserve">.  These </w:t>
      </w:r>
      <w:r w:rsidR="008B6835">
        <w:t xml:space="preserve">comments </w:t>
      </w:r>
      <w:r w:rsidR="0059024A">
        <w:t xml:space="preserve">can be </w:t>
      </w:r>
      <w:r w:rsidR="008F3674">
        <w:t>especially</w:t>
      </w:r>
      <w:r w:rsidR="000A51A7">
        <w:t xml:space="preserve"> harmful when </w:t>
      </w:r>
      <w:r>
        <w:t>made by people in positions of trust</w:t>
      </w:r>
      <w:r w:rsidR="0059024A">
        <w:t>, such as health professionals</w:t>
      </w:r>
      <w:r w:rsidR="004546E2">
        <w:t>, support workers</w:t>
      </w:r>
      <w:r w:rsidR="0059024A">
        <w:t xml:space="preserve"> </w:t>
      </w:r>
      <w:r w:rsidR="008B6835">
        <w:t>or</w:t>
      </w:r>
      <w:r w:rsidR="0059024A">
        <w:t xml:space="preserve"> teachers</w:t>
      </w:r>
      <w:r>
        <w:t xml:space="preserve">. </w:t>
      </w:r>
    </w:p>
    <w:p w14:paraId="53CFFB09" w14:textId="0A862B91" w:rsidR="0059024A" w:rsidRDefault="0059024A" w:rsidP="0059024A">
      <w:r w:rsidRPr="0059024A">
        <w:rPr>
          <w:b/>
        </w:rPr>
        <w:t>Scenario 1:</w:t>
      </w:r>
      <w:r w:rsidR="002F2292" w:rsidRPr="0059024A">
        <w:rPr>
          <w:b/>
        </w:rPr>
        <w:t xml:space="preserve"> </w:t>
      </w:r>
      <w:r>
        <w:rPr>
          <w:b/>
        </w:rPr>
        <w:t xml:space="preserve"> </w:t>
      </w:r>
      <w:r w:rsidRPr="0059024A">
        <w:t>During a consultation,</w:t>
      </w:r>
      <w:r>
        <w:rPr>
          <w:b/>
        </w:rPr>
        <w:t xml:space="preserve"> </w:t>
      </w:r>
      <w:r>
        <w:t>a</w:t>
      </w:r>
      <w:r w:rsidR="002F2292">
        <w:t xml:space="preserve"> psychiatrist say</w:t>
      </w:r>
      <w:r>
        <w:t>s</w:t>
      </w:r>
      <w:r w:rsidR="002F2292">
        <w:t xml:space="preserve"> to a woman with depression that </w:t>
      </w:r>
      <w:r w:rsidR="002F2292" w:rsidRPr="002F2292">
        <w:rPr>
          <w:i/>
        </w:rPr>
        <w:t>‘she should be looking forward to the Kingdom of Heaven’</w:t>
      </w:r>
      <w:r>
        <w:t>.</w:t>
      </w:r>
      <w:r>
        <w:rPr>
          <w:rStyle w:val="FootnoteReference"/>
        </w:rPr>
        <w:footnoteReference w:id="1"/>
      </w:r>
      <w:r>
        <w:t xml:space="preserve">   Under the Religious Discrimination Bill, the psychiatrist could challenge their deregistration as </w:t>
      </w:r>
      <w:r w:rsidR="001836F1">
        <w:t xml:space="preserve">religious </w:t>
      </w:r>
      <w:r>
        <w:t xml:space="preserve">discrimination, while the patient </w:t>
      </w:r>
      <w:r w:rsidR="001836F1">
        <w:t xml:space="preserve">could have her </w:t>
      </w:r>
      <w:r w:rsidR="00C77345">
        <w:t xml:space="preserve">disability </w:t>
      </w:r>
      <w:r>
        <w:t xml:space="preserve">discrimination protections </w:t>
      </w:r>
      <w:r w:rsidR="008F3674">
        <w:t>taken away</w:t>
      </w:r>
      <w:r>
        <w:t xml:space="preserve"> to accommodate </w:t>
      </w:r>
      <w:r w:rsidR="001836F1">
        <w:t xml:space="preserve">the </w:t>
      </w:r>
      <w:r w:rsidR="004546E2">
        <w:t xml:space="preserve">psychiatrist’s </w:t>
      </w:r>
      <w:r w:rsidR="001836F1">
        <w:t>religious statement.</w:t>
      </w:r>
    </w:p>
    <w:p w14:paraId="68F7C57F" w14:textId="2A7A5953" w:rsidR="004546E2" w:rsidRPr="004546E2" w:rsidRDefault="004546E2" w:rsidP="001836F1">
      <w:r>
        <w:rPr>
          <w:b/>
        </w:rPr>
        <w:t xml:space="preserve">Scenario 2:  </w:t>
      </w:r>
      <w:r>
        <w:t xml:space="preserve">A support worker </w:t>
      </w:r>
      <w:r w:rsidR="00DE3ADF">
        <w:t>tells</w:t>
      </w:r>
      <w:r>
        <w:t xml:space="preserve"> </w:t>
      </w:r>
      <w:r w:rsidR="00DE3ADF">
        <w:t xml:space="preserve">a woman in a wheelchair to pray for healing </w:t>
      </w:r>
      <w:r w:rsidR="00C77345">
        <w:t xml:space="preserve">to </w:t>
      </w:r>
      <w:r w:rsidR="00DE3ADF">
        <w:t xml:space="preserve">walk again.  Under the Bill, the worker could bring a religious discrimination complaint if disciplined for making such a comment, while the woman’s </w:t>
      </w:r>
      <w:r w:rsidR="00C77345">
        <w:t xml:space="preserve">disability </w:t>
      </w:r>
      <w:r w:rsidR="00DE3ADF">
        <w:t xml:space="preserve">discrimination protections </w:t>
      </w:r>
      <w:r w:rsidR="00C77345">
        <w:t>could be</w:t>
      </w:r>
      <w:r w:rsidR="00DE3ADF">
        <w:t xml:space="preserve"> taken away to accommodate the worker’s religious statement.</w:t>
      </w:r>
    </w:p>
    <w:p w14:paraId="619A2F9D" w14:textId="75D3AC7C" w:rsidR="001836F1" w:rsidRDefault="001836F1" w:rsidP="001836F1">
      <w:r w:rsidRPr="001836F1">
        <w:rPr>
          <w:b/>
        </w:rPr>
        <w:t xml:space="preserve">Scenario </w:t>
      </w:r>
      <w:r w:rsidR="00DE3ADF">
        <w:rPr>
          <w:b/>
        </w:rPr>
        <w:t>3</w:t>
      </w:r>
      <w:r w:rsidRPr="001836F1">
        <w:rPr>
          <w:b/>
        </w:rPr>
        <w:t>:</w:t>
      </w:r>
      <w:r>
        <w:rPr>
          <w:b/>
        </w:rPr>
        <w:t xml:space="preserve">  </w:t>
      </w:r>
      <w:r w:rsidR="00C77345">
        <w:t>A</w:t>
      </w:r>
      <w:r>
        <w:t xml:space="preserve"> woman is told by her dentist that her schizophrenia is an </w:t>
      </w:r>
      <w:r w:rsidRPr="001836F1">
        <w:rPr>
          <w:i/>
        </w:rPr>
        <w:t>‘oppression by sprits of fear’</w:t>
      </w:r>
      <w:r>
        <w:t>, and that spiritual healing can cure her.</w:t>
      </w:r>
      <w:r>
        <w:rPr>
          <w:rStyle w:val="FootnoteReference"/>
        </w:rPr>
        <w:footnoteReference w:id="2"/>
      </w:r>
      <w:r>
        <w:t xml:space="preserve">  Under the Bill, the dentist could challenge a requirement that he attend training </w:t>
      </w:r>
      <w:r w:rsidR="008F3674">
        <w:t>to prevent his</w:t>
      </w:r>
      <w:r>
        <w:t xml:space="preserve"> religious beliefs</w:t>
      </w:r>
      <w:r w:rsidR="008F3674">
        <w:t xml:space="preserve"> </w:t>
      </w:r>
      <w:r w:rsidR="008F3674">
        <w:t>interfering in the care he gives</w:t>
      </w:r>
      <w:r w:rsidR="00C77345">
        <w:t xml:space="preserve">, while his patient’s disability </w:t>
      </w:r>
      <w:r>
        <w:t xml:space="preserve">discrimination protections </w:t>
      </w:r>
      <w:r w:rsidR="00C77345">
        <w:t xml:space="preserve">could be taken away </w:t>
      </w:r>
      <w:r>
        <w:t>to accommodate the</w:t>
      </w:r>
      <w:r w:rsidR="004546E2">
        <w:t xml:space="preserve"> dentist’s</w:t>
      </w:r>
      <w:r>
        <w:t xml:space="preserve"> religious statements.</w:t>
      </w:r>
    </w:p>
    <w:p w14:paraId="29F433AA" w14:textId="7744BCF5" w:rsidR="001E19CE" w:rsidRDefault="001E19CE" w:rsidP="001836F1">
      <w:r>
        <w:rPr>
          <w:b/>
        </w:rPr>
        <w:t xml:space="preserve">Scenario </w:t>
      </w:r>
      <w:r w:rsidR="00DE3ADF">
        <w:rPr>
          <w:b/>
        </w:rPr>
        <w:t>4</w:t>
      </w:r>
      <w:r>
        <w:rPr>
          <w:b/>
        </w:rPr>
        <w:t xml:space="preserve">:  </w:t>
      </w:r>
      <w:r w:rsidRPr="001E19CE">
        <w:t>As he gets into a taxi,</w:t>
      </w:r>
      <w:r>
        <w:rPr>
          <w:b/>
        </w:rPr>
        <w:t xml:space="preserve"> </w:t>
      </w:r>
      <w:r>
        <w:t xml:space="preserve">a man with a guide dog is told by the driver, </w:t>
      </w:r>
      <w:r w:rsidRPr="001E19CE">
        <w:rPr>
          <w:i/>
        </w:rPr>
        <w:t xml:space="preserve">‘I have to </w:t>
      </w:r>
      <w:r w:rsidR="000A51A7">
        <w:rPr>
          <w:i/>
        </w:rPr>
        <w:t xml:space="preserve">wash my cab every time because </w:t>
      </w:r>
      <w:r w:rsidRPr="001E19CE">
        <w:rPr>
          <w:i/>
        </w:rPr>
        <w:t>dogs are unclean’</w:t>
      </w:r>
      <w:r>
        <w:rPr>
          <w:i/>
        </w:rPr>
        <w:t xml:space="preserve">.  </w:t>
      </w:r>
      <w:r>
        <w:t xml:space="preserve">Under the Bill, </w:t>
      </w:r>
      <w:r w:rsidR="00C77345">
        <w:t>the</w:t>
      </w:r>
      <w:r>
        <w:t xml:space="preserve"> driver’s </w:t>
      </w:r>
      <w:r w:rsidR="008F3674">
        <w:t xml:space="preserve">religious </w:t>
      </w:r>
      <w:r w:rsidR="00A26F85">
        <w:t>statement</w:t>
      </w:r>
      <w:r w:rsidR="008F3674">
        <w:t xml:space="preserve"> </w:t>
      </w:r>
      <w:r w:rsidR="000A51A7">
        <w:t>trumps his</w:t>
      </w:r>
      <w:r w:rsidR="008F3674">
        <w:t xml:space="preserve"> passenger’s</w:t>
      </w:r>
      <w:r w:rsidR="000A51A7">
        <w:t xml:space="preserve"> own </w:t>
      </w:r>
      <w:r w:rsidR="00A26F85">
        <w:t>protections</w:t>
      </w:r>
      <w:r w:rsidR="008F3674">
        <w:t xml:space="preserve"> against </w:t>
      </w:r>
      <w:r w:rsidR="00A26F85">
        <w:t>discriminatory</w:t>
      </w:r>
      <w:r w:rsidR="008F3674">
        <w:t xml:space="preserve"> treatment in transport</w:t>
      </w:r>
      <w:r w:rsidR="000A51A7">
        <w:t>.</w:t>
      </w:r>
    </w:p>
    <w:p w14:paraId="34FDF10D" w14:textId="42A59C6F" w:rsidR="000A51A7" w:rsidRPr="000A51A7" w:rsidRDefault="000A51A7" w:rsidP="001836F1">
      <w:r>
        <w:rPr>
          <w:b/>
        </w:rPr>
        <w:t xml:space="preserve">Scenario </w:t>
      </w:r>
      <w:r w:rsidR="00DE3ADF">
        <w:rPr>
          <w:b/>
        </w:rPr>
        <w:t>5</w:t>
      </w:r>
      <w:r>
        <w:rPr>
          <w:b/>
        </w:rPr>
        <w:t xml:space="preserve">:  </w:t>
      </w:r>
      <w:r>
        <w:t xml:space="preserve">A </w:t>
      </w:r>
      <w:r w:rsidR="008F3674">
        <w:t>teacher</w:t>
      </w:r>
      <w:r>
        <w:t xml:space="preserve"> says to a student </w:t>
      </w:r>
      <w:r w:rsidR="00C77345">
        <w:t>to</w:t>
      </w:r>
      <w:r w:rsidR="008F3674">
        <w:t xml:space="preserve"> seek God’s forgiveness following </w:t>
      </w:r>
      <w:r>
        <w:t xml:space="preserve">his </w:t>
      </w:r>
      <w:r w:rsidR="008F3674">
        <w:t>father’s suicide</w:t>
      </w:r>
      <w:r>
        <w:t xml:space="preserve">.  Under the Bill, the teacher could </w:t>
      </w:r>
      <w:r w:rsidR="008B6835">
        <w:t>bring</w:t>
      </w:r>
      <w:r>
        <w:t xml:space="preserve"> a religious discrimination complaint if disciplined for making </w:t>
      </w:r>
      <w:r w:rsidR="008F3674">
        <w:t>such a comment</w:t>
      </w:r>
      <w:r w:rsidR="00C77345">
        <w:t>.</w:t>
      </w:r>
    </w:p>
    <w:p w14:paraId="2BFCE301" w14:textId="5598F3BD" w:rsidR="00C94B3C" w:rsidRDefault="00C94B3C" w:rsidP="00A26F85">
      <w:pPr>
        <w:pStyle w:val="Heading3"/>
      </w:pPr>
      <w:r>
        <w:t>There’s a better way forward</w:t>
      </w:r>
    </w:p>
    <w:p w14:paraId="0EFC32E9" w14:textId="1F030BD8" w:rsidR="00DE3ADF" w:rsidRDefault="008B6835" w:rsidP="005A4383">
      <w:r>
        <w:t xml:space="preserve">Discriminatory </w:t>
      </w:r>
      <w:r w:rsidR="005A4383">
        <w:t xml:space="preserve">statements </w:t>
      </w:r>
      <w:r>
        <w:t>about</w:t>
      </w:r>
      <w:r w:rsidR="005A4383">
        <w:t xml:space="preserve"> disabilit</w:t>
      </w:r>
      <w:r w:rsidR="00DE3ADF">
        <w:t>y or m</w:t>
      </w:r>
      <w:r>
        <w:t>ental</w:t>
      </w:r>
      <w:r w:rsidR="00DE3ADF">
        <w:t xml:space="preserve"> illness</w:t>
      </w:r>
      <w:r w:rsidR="0059024A">
        <w:t xml:space="preserve"> are never </w:t>
      </w:r>
      <w:r w:rsidR="005A4383">
        <w:t xml:space="preserve">OK.  </w:t>
      </w:r>
      <w:r>
        <w:t xml:space="preserve">These statements can cause real, lasting </w:t>
      </w:r>
      <w:r w:rsidR="00C77345">
        <w:t>harm</w:t>
      </w:r>
      <w:r>
        <w:t xml:space="preserve">.  </w:t>
      </w:r>
      <w:r w:rsidR="005A4383">
        <w:t xml:space="preserve">It </w:t>
      </w:r>
      <w:r>
        <w:t>shouldn’t</w:t>
      </w:r>
      <w:r w:rsidR="005A4383">
        <w:t xml:space="preserve"> matter whether </w:t>
      </w:r>
      <w:r w:rsidR="0059024A">
        <w:t>these statements are motivated by</w:t>
      </w:r>
      <w:r w:rsidR="005A4383">
        <w:t xml:space="preserve"> religious beliefs or not.</w:t>
      </w:r>
      <w:r>
        <w:t xml:space="preserve"> </w:t>
      </w:r>
      <w:r w:rsidR="00DE3ADF">
        <w:t xml:space="preserve"> </w:t>
      </w:r>
    </w:p>
    <w:p w14:paraId="0EBEFAC2" w14:textId="6AD11818" w:rsidR="008F3674" w:rsidRDefault="008B6835" w:rsidP="005A4383">
      <w:r>
        <w:t xml:space="preserve">You can provide discrimination protections for people of faith without removing </w:t>
      </w:r>
      <w:r w:rsidR="00A26F85">
        <w:t xml:space="preserve">existing </w:t>
      </w:r>
      <w:r w:rsidR="00DE3ADF">
        <w:t xml:space="preserve">anti-discrimination </w:t>
      </w:r>
      <w:r w:rsidR="00A26F85">
        <w:t>protections</w:t>
      </w:r>
      <w:r w:rsidR="00C77345">
        <w:t xml:space="preserve"> for others</w:t>
      </w:r>
      <w:r w:rsidR="00A26F85">
        <w:t>.</w:t>
      </w:r>
    </w:p>
    <w:p w14:paraId="0ABD8BD3" w14:textId="4EC8CA26" w:rsidR="00A26F85" w:rsidRDefault="00A26F85" w:rsidP="00A26F85">
      <w:pPr>
        <w:pStyle w:val="Heading3"/>
      </w:pPr>
      <w:r>
        <w:t>What you can do</w:t>
      </w:r>
    </w:p>
    <w:p w14:paraId="07FFEED9" w14:textId="063106AB" w:rsidR="00A26F85" w:rsidRDefault="00A26F85" w:rsidP="00A26F85">
      <w:r>
        <w:rPr>
          <w:b/>
        </w:rPr>
        <w:t xml:space="preserve">Write to your MP </w:t>
      </w:r>
      <w:r>
        <w:t xml:space="preserve">voicing your concerns on the Religious Discrimination Bill </w:t>
      </w:r>
      <w:hyperlink r:id="rId11" w:history="1">
        <w:r w:rsidRPr="00A26F85">
          <w:rPr>
            <w:rStyle w:val="Hyperlink"/>
          </w:rPr>
          <w:t>here</w:t>
        </w:r>
      </w:hyperlink>
      <w:r>
        <w:t>.</w:t>
      </w:r>
    </w:p>
    <w:p w14:paraId="21D978E8" w14:textId="59DE4B8D" w:rsidR="00A26F85" w:rsidRDefault="00A26F85" w:rsidP="00A26F85">
      <w:r w:rsidRPr="00A26F85">
        <w:rPr>
          <w:b/>
        </w:rPr>
        <w:t>Stay up to date with our campaign</w:t>
      </w:r>
      <w:r>
        <w:t xml:space="preserve"> and learn more about the Religious Discrimination Bill </w:t>
      </w:r>
      <w:hyperlink r:id="rId12" w:history="1">
        <w:r w:rsidRPr="00A26F85">
          <w:rPr>
            <w:rStyle w:val="Hyperlink"/>
          </w:rPr>
          <w:t>here</w:t>
        </w:r>
      </w:hyperlink>
      <w:r>
        <w:t xml:space="preserve">. </w:t>
      </w:r>
    </w:p>
    <w:sectPr w:rsidR="00A26F85" w:rsidSect="00E20450">
      <w:headerReference w:type="default" r:id="rId13"/>
      <w:footerReference w:type="default" r:id="rId14"/>
      <w:pgSz w:w="11907" w:h="16840" w:code="9"/>
      <w:pgMar w:top="3774" w:right="1021" w:bottom="1644" w:left="3300" w:header="284" w:footer="1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2D1F" w14:textId="77777777" w:rsidR="00125465" w:rsidRDefault="00125465" w:rsidP="00CA34DF">
      <w:r>
        <w:separator/>
      </w:r>
    </w:p>
  </w:endnote>
  <w:endnote w:type="continuationSeparator" w:id="0">
    <w:p w14:paraId="2F9FDD37" w14:textId="77777777" w:rsidR="00125465" w:rsidRDefault="00125465" w:rsidP="00C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panose1 w:val="00000400000000000000"/>
    <w:charset w:val="00"/>
    <w:family w:val="modern"/>
    <w:notTrueType/>
    <w:pitch w:val="variable"/>
    <w:sig w:usb0="00000007" w:usb1="00000020" w:usb2="00000000" w:usb3="00000000" w:csb0="00000093" w:csb1="00000000"/>
  </w:font>
  <w:font w:name="Overpass">
    <w:panose1 w:val="00000500000000000000"/>
    <w:charset w:val="00"/>
    <w:family w:val="modern"/>
    <w:notTrueType/>
    <w:pitch w:val="variable"/>
    <w:sig w:usb0="00000007" w:usb1="00000020" w:usb2="00000000" w:usb3="00000000" w:csb0="00000093" w:csb1="00000000"/>
  </w:font>
  <w:font w:name="PhosphateSolid">
    <w:panose1 w:val="02000606020000020004"/>
    <w:charset w:val="00"/>
    <w:family w:val="auto"/>
    <w:pitch w:val="variable"/>
    <w:sig w:usb0="800000A3" w:usb1="00000000" w:usb2="00000000" w:usb3="00000000" w:csb0="00000009" w:csb1="00000000"/>
    <w:embedRegular r:id="rId1" w:fontKey="{52F98CFD-0C38-44E2-960C-ECBF9B05E718}"/>
    <w:embedBold r:id="rId2" w:fontKey="{F773DA51-52B8-4AC1-911B-1A322F8F88A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DB1D" w14:textId="6B313C06" w:rsidR="00E20450" w:rsidRPr="00E20450" w:rsidRDefault="00E20450" w:rsidP="00E20450">
    <w:pPr>
      <w:pStyle w:val="FooterEQAU"/>
      <w:ind w:right="-444"/>
    </w:pPr>
    <w:r>
      <w:rPr>
        <w:noProof/>
      </w:rPr>
      <w:drawing>
        <wp:anchor distT="0" distB="0" distL="114300" distR="114300" simplePos="0" relativeHeight="251659264" behindDoc="1" locked="1" layoutInCell="1" allowOverlap="1" wp14:anchorId="59CCB21A" wp14:editId="7D1AF57E">
          <wp:simplePos x="0" y="0"/>
          <wp:positionH relativeFrom="page">
            <wp:posOffset>0</wp:posOffset>
          </wp:positionH>
          <wp:positionV relativeFrom="page">
            <wp:align>bottom</wp:align>
          </wp:positionV>
          <wp:extent cx="7559675" cy="66992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4" cy="6703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0450">
      <w:t>we need your voice.   equalityaustralia.org.au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2FAF3" w14:textId="77777777" w:rsidR="00125465" w:rsidRDefault="00125465" w:rsidP="00CA34DF">
      <w:r>
        <w:separator/>
      </w:r>
    </w:p>
  </w:footnote>
  <w:footnote w:type="continuationSeparator" w:id="0">
    <w:p w14:paraId="75D55B27" w14:textId="77777777" w:rsidR="00125465" w:rsidRDefault="00125465" w:rsidP="00CA34DF">
      <w:r>
        <w:continuationSeparator/>
      </w:r>
    </w:p>
  </w:footnote>
  <w:footnote w:id="1">
    <w:p w14:paraId="25584BF7" w14:textId="2DB9A251" w:rsidR="0059024A" w:rsidRPr="001836F1" w:rsidRDefault="0059024A">
      <w:pPr>
        <w:pStyle w:val="FootnoteText"/>
        <w:rPr>
          <w:lang w:val="en-GB"/>
        </w:rPr>
      </w:pPr>
      <w:r>
        <w:rPr>
          <w:rStyle w:val="FootnoteReference"/>
        </w:rPr>
        <w:footnoteRef/>
      </w:r>
      <w:r>
        <w:t xml:space="preserve"> </w:t>
      </w:r>
      <w:r w:rsidR="001836F1">
        <w:t xml:space="preserve">In 2015, a </w:t>
      </w:r>
      <w:r w:rsidR="001836F1" w:rsidRPr="001836F1">
        <w:t>psychiatrist based in Western Sydney, made religious comments and gestures to 5 women</w:t>
      </w:r>
      <w:r w:rsidR="001836F1">
        <w:t>, including th</w:t>
      </w:r>
      <w:r w:rsidR="008F3674">
        <w:t>is</w:t>
      </w:r>
      <w:r w:rsidR="001836F1">
        <w:t xml:space="preserve"> statement.  He was deregistered: </w:t>
      </w:r>
      <w:hyperlink r:id="rId1" w:history="1">
        <w:r w:rsidR="001836F1" w:rsidRPr="00C77345">
          <w:rPr>
            <w:rStyle w:val="Hyperlink"/>
            <w:i/>
          </w:rPr>
          <w:t xml:space="preserve">HCCC v </w:t>
        </w:r>
        <w:proofErr w:type="spellStart"/>
        <w:r w:rsidR="001836F1" w:rsidRPr="00C77345">
          <w:rPr>
            <w:rStyle w:val="Hyperlink"/>
            <w:i/>
          </w:rPr>
          <w:t>Sharah</w:t>
        </w:r>
        <w:proofErr w:type="spellEnd"/>
        <w:r w:rsidR="001836F1" w:rsidRPr="00C77345">
          <w:rPr>
            <w:rStyle w:val="Hyperlink"/>
            <w:i/>
          </w:rPr>
          <w:t xml:space="preserve"> </w:t>
        </w:r>
        <w:r w:rsidR="001836F1" w:rsidRPr="00C77345">
          <w:rPr>
            <w:rStyle w:val="Hyperlink"/>
          </w:rPr>
          <w:t>[2015] NSWCATOD 99</w:t>
        </w:r>
      </w:hyperlink>
      <w:r w:rsidR="001836F1">
        <w:t>.</w:t>
      </w:r>
    </w:p>
  </w:footnote>
  <w:footnote w:id="2">
    <w:p w14:paraId="46E89FF0" w14:textId="2D841010" w:rsidR="001836F1" w:rsidRPr="001836F1" w:rsidRDefault="001836F1">
      <w:pPr>
        <w:pStyle w:val="FootnoteText"/>
        <w:rPr>
          <w:lang w:val="en-GB"/>
        </w:rPr>
      </w:pPr>
      <w:r>
        <w:rPr>
          <w:rStyle w:val="FootnoteReference"/>
        </w:rPr>
        <w:footnoteRef/>
      </w:r>
      <w:r>
        <w:t xml:space="preserve"> </w:t>
      </w:r>
      <w:r>
        <w:rPr>
          <w:lang w:val="en-GB"/>
        </w:rPr>
        <w:t>In 2007, a dentist in Victoria, was ordered to undergo counselling concerning the relationship between his religious beliefs and his dental practice</w:t>
      </w:r>
      <w:r w:rsidR="008B6835">
        <w:rPr>
          <w:lang w:val="en-GB"/>
        </w:rPr>
        <w:t xml:space="preserve"> after making such statements</w:t>
      </w:r>
      <w:r>
        <w:rPr>
          <w:lang w:val="en-GB"/>
        </w:rPr>
        <w:t xml:space="preserve">: </w:t>
      </w:r>
      <w:hyperlink r:id="rId2" w:history="1">
        <w:r w:rsidRPr="00C77345">
          <w:rPr>
            <w:rStyle w:val="Hyperlink"/>
            <w:i/>
            <w:lang w:val="en-GB"/>
          </w:rPr>
          <w:t xml:space="preserve">Dr Paul Gardner </w:t>
        </w:r>
        <w:r w:rsidRPr="00C77345">
          <w:rPr>
            <w:rStyle w:val="Hyperlink"/>
            <w:lang w:val="en-GB"/>
          </w:rPr>
          <w:t>[2007] DPBV 1</w:t>
        </w:r>
      </w:hyperlink>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FE6C" w14:textId="643CAD41" w:rsidR="008D531D" w:rsidRDefault="005717AA" w:rsidP="00CA34DF">
    <w:pPr>
      <w:pStyle w:val="Header"/>
    </w:pPr>
    <w:r>
      <w:rPr>
        <w:noProof/>
      </w:rPr>
      <w:drawing>
        <wp:anchor distT="0" distB="0" distL="114300" distR="114300" simplePos="0" relativeHeight="251657214" behindDoc="1" locked="0" layoutInCell="1" allowOverlap="1" wp14:anchorId="06CF9027" wp14:editId="448A8D52">
          <wp:simplePos x="2096219" y="258792"/>
          <wp:positionH relativeFrom="page">
            <wp:align>left</wp:align>
          </wp:positionH>
          <wp:positionV relativeFrom="page">
            <wp:align>bottom</wp:align>
          </wp:positionV>
          <wp:extent cx="7560000" cy="9115200"/>
          <wp:effectExtent l="0" t="0" r="317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115200"/>
                  </a:xfrm>
                  <a:prstGeom prst="rect">
                    <a:avLst/>
                  </a:prstGeom>
                </pic:spPr>
              </pic:pic>
            </a:graphicData>
          </a:graphic>
          <wp14:sizeRelH relativeFrom="margin">
            <wp14:pctWidth>0</wp14:pctWidth>
          </wp14:sizeRelH>
          <wp14:sizeRelV relativeFrom="margin">
            <wp14:pctHeight>0</wp14:pctHeight>
          </wp14:sizeRelV>
        </wp:anchor>
      </w:drawing>
    </w:r>
    <w:r w:rsidR="0097617B" w:rsidRPr="0097617B">
      <w:rPr>
        <w:noProof/>
      </w:rPr>
      <w:drawing>
        <wp:anchor distT="0" distB="0" distL="114300" distR="114300" simplePos="0" relativeHeight="251655165" behindDoc="1" locked="1" layoutInCell="1" allowOverlap="1" wp14:anchorId="49E4B21E" wp14:editId="0EB01ECE">
          <wp:simplePos x="2094931" y="259307"/>
          <wp:positionH relativeFrom="page">
            <wp:align>left</wp:align>
          </wp:positionH>
          <wp:positionV relativeFrom="page">
            <wp:align>top</wp:align>
          </wp:positionV>
          <wp:extent cx="7560000" cy="2030400"/>
          <wp:effectExtent l="0" t="0" r="3175" b="8255"/>
          <wp:wrapNone/>
          <wp:docPr id="8"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203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4623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3AD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305B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2E19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A8F5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A40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86C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483F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ACF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466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44748"/>
    <w:multiLevelType w:val="hybridMultilevel"/>
    <w:tmpl w:val="85D25C66"/>
    <w:lvl w:ilvl="0" w:tplc="232CABB4">
      <w:start w:val="1"/>
      <w:numFmt w:val="bullet"/>
      <w:pStyle w:val="Bullet"/>
      <w:lvlText w:val=""/>
      <w:lvlJc w:val="left"/>
      <w:pPr>
        <w:ind w:left="14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852403"/>
    <w:multiLevelType w:val="multilevel"/>
    <w:tmpl w:val="ECAAE00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00"/>
        </w:tabs>
        <w:ind w:left="1100" w:hanging="53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D6011D"/>
    <w:multiLevelType w:val="hybridMultilevel"/>
    <w:tmpl w:val="E45E9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saveSubsetFont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0"/>
  <w:defaultTabStop w:val="720"/>
  <w:defaultTableStyle w:val="EQAUTable"/>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D5"/>
    <w:rsid w:val="00033143"/>
    <w:rsid w:val="000348D5"/>
    <w:rsid w:val="00062FA6"/>
    <w:rsid w:val="000A51A7"/>
    <w:rsid w:val="00125465"/>
    <w:rsid w:val="001268DA"/>
    <w:rsid w:val="00132E4F"/>
    <w:rsid w:val="001836F1"/>
    <w:rsid w:val="00193325"/>
    <w:rsid w:val="001E19CE"/>
    <w:rsid w:val="002003B4"/>
    <w:rsid w:val="002232B0"/>
    <w:rsid w:val="00223F49"/>
    <w:rsid w:val="00281BF1"/>
    <w:rsid w:val="00282750"/>
    <w:rsid w:val="002D1220"/>
    <w:rsid w:val="002E23E2"/>
    <w:rsid w:val="002F2292"/>
    <w:rsid w:val="0031655E"/>
    <w:rsid w:val="00333614"/>
    <w:rsid w:val="003F1714"/>
    <w:rsid w:val="004546E2"/>
    <w:rsid w:val="004C1DC5"/>
    <w:rsid w:val="004E0A10"/>
    <w:rsid w:val="005375D5"/>
    <w:rsid w:val="005717AA"/>
    <w:rsid w:val="0059024A"/>
    <w:rsid w:val="00596766"/>
    <w:rsid w:val="005A4383"/>
    <w:rsid w:val="005B7D81"/>
    <w:rsid w:val="005D1320"/>
    <w:rsid w:val="00604990"/>
    <w:rsid w:val="00627E76"/>
    <w:rsid w:val="007A27EA"/>
    <w:rsid w:val="007A662D"/>
    <w:rsid w:val="007D2EAD"/>
    <w:rsid w:val="007E164A"/>
    <w:rsid w:val="00853B1B"/>
    <w:rsid w:val="008B11CB"/>
    <w:rsid w:val="008B6835"/>
    <w:rsid w:val="008D531D"/>
    <w:rsid w:val="008F3674"/>
    <w:rsid w:val="008F708A"/>
    <w:rsid w:val="00911C98"/>
    <w:rsid w:val="00951964"/>
    <w:rsid w:val="0097617B"/>
    <w:rsid w:val="00990D8F"/>
    <w:rsid w:val="009E32BE"/>
    <w:rsid w:val="00A23BC3"/>
    <w:rsid w:val="00A26F85"/>
    <w:rsid w:val="00A31028"/>
    <w:rsid w:val="00A629E6"/>
    <w:rsid w:val="00A864DC"/>
    <w:rsid w:val="00A86E04"/>
    <w:rsid w:val="00B0263A"/>
    <w:rsid w:val="00B53C2D"/>
    <w:rsid w:val="00B967E2"/>
    <w:rsid w:val="00B976A7"/>
    <w:rsid w:val="00BB79D2"/>
    <w:rsid w:val="00BC15C8"/>
    <w:rsid w:val="00BF1BD5"/>
    <w:rsid w:val="00C4522A"/>
    <w:rsid w:val="00C61C3A"/>
    <w:rsid w:val="00C65057"/>
    <w:rsid w:val="00C77345"/>
    <w:rsid w:val="00C9383B"/>
    <w:rsid w:val="00C94B3C"/>
    <w:rsid w:val="00CA34DF"/>
    <w:rsid w:val="00CA5EFD"/>
    <w:rsid w:val="00CF4449"/>
    <w:rsid w:val="00DA237F"/>
    <w:rsid w:val="00DE3ADF"/>
    <w:rsid w:val="00E00E44"/>
    <w:rsid w:val="00E05C3B"/>
    <w:rsid w:val="00E141BB"/>
    <w:rsid w:val="00E20450"/>
    <w:rsid w:val="00ED0DA4"/>
    <w:rsid w:val="00EF21DC"/>
    <w:rsid w:val="00F02623"/>
    <w:rsid w:val="00F1008B"/>
    <w:rsid w:val="00F47ADF"/>
    <w:rsid w:val="00FA6860"/>
    <w:rsid w:val="00FE0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DC1DFB"/>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028"/>
    <w:pPr>
      <w:spacing w:before="120" w:after="120" w:line="264" w:lineRule="auto"/>
    </w:pPr>
    <w:rPr>
      <w:spacing w:val="-2"/>
      <w:sz w:val="18"/>
    </w:rPr>
  </w:style>
  <w:style w:type="paragraph" w:styleId="Heading1">
    <w:name w:val="heading 1"/>
    <w:basedOn w:val="Normal"/>
    <w:next w:val="Normal"/>
    <w:link w:val="Heading1Char"/>
    <w:uiPriority w:val="9"/>
    <w:qFormat/>
    <w:rsid w:val="00A26F85"/>
    <w:pPr>
      <w:keepNext/>
      <w:keepLines/>
      <w:spacing w:before="300" w:after="100" w:line="216" w:lineRule="auto"/>
      <w:outlineLvl w:val="0"/>
    </w:pPr>
    <w:rPr>
      <w:rFonts w:ascii="Overpass" w:eastAsiaTheme="majorEastAsia" w:hAnsi="Overpass" w:cstheme="majorBidi"/>
      <w:b/>
      <w:caps/>
      <w:color w:val="FFA50A"/>
      <w:sz w:val="24"/>
      <w:szCs w:val="32"/>
    </w:rPr>
  </w:style>
  <w:style w:type="paragraph" w:styleId="Heading2">
    <w:name w:val="heading 2"/>
    <w:basedOn w:val="Normal"/>
    <w:next w:val="Normal"/>
    <w:link w:val="Heading2Char"/>
    <w:uiPriority w:val="9"/>
    <w:unhideWhenUsed/>
    <w:qFormat/>
    <w:rsid w:val="00911C98"/>
    <w:pPr>
      <w:keepNext/>
      <w:keepLines/>
      <w:spacing w:before="180" w:after="0" w:line="216" w:lineRule="auto"/>
      <w:outlineLvl w:val="1"/>
    </w:pPr>
    <w:rPr>
      <w:rFonts w:ascii="PhosphateSolid" w:eastAsiaTheme="majorEastAsia" w:hAnsi="PhosphateSolid" w:cstheme="majorBidi"/>
      <w:caps/>
      <w:sz w:val="24"/>
      <w:szCs w:val="26"/>
    </w:rPr>
  </w:style>
  <w:style w:type="paragraph" w:styleId="Heading3">
    <w:name w:val="heading 3"/>
    <w:basedOn w:val="Normal"/>
    <w:next w:val="Normal"/>
    <w:link w:val="Heading3Char"/>
    <w:uiPriority w:val="9"/>
    <w:unhideWhenUsed/>
    <w:qFormat/>
    <w:rsid w:val="005717AA"/>
    <w:pPr>
      <w:keepNext/>
      <w:keepLines/>
      <w:spacing w:before="180"/>
      <w:outlineLvl w:val="2"/>
    </w:pPr>
    <w:rPr>
      <w:rFonts w:asciiTheme="majorHAnsi" w:eastAsiaTheme="majorEastAsia" w:hAnsiTheme="majorHAnsi" w:cstheme="majorBidi"/>
      <w:caps/>
      <w:color w:val="FFA50A" w:themeColor="accent4"/>
      <w:spacing w:val="0"/>
      <w:sz w:val="24"/>
      <w:szCs w:val="24"/>
    </w:rPr>
  </w:style>
  <w:style w:type="paragraph" w:styleId="Heading4">
    <w:name w:val="heading 4"/>
    <w:basedOn w:val="Normal"/>
    <w:next w:val="Normal"/>
    <w:link w:val="Heading4Char"/>
    <w:uiPriority w:val="9"/>
    <w:semiHidden/>
    <w:unhideWhenUsed/>
    <w:rsid w:val="00B976A7"/>
    <w:pPr>
      <w:keepNext/>
      <w:keepLines/>
      <w:spacing w:before="40" w:after="0"/>
      <w:outlineLvl w:val="3"/>
    </w:pPr>
    <w:rPr>
      <w:rFonts w:asciiTheme="majorHAnsi" w:eastAsiaTheme="majorEastAsia" w:hAnsiTheme="majorHAnsi" w:cstheme="majorBidi"/>
      <w:iCs/>
      <w:caps/>
      <w:color w:val="0077A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5D5"/>
  </w:style>
  <w:style w:type="paragraph" w:styleId="Footer">
    <w:name w:val="footer"/>
    <w:basedOn w:val="Normal"/>
    <w:link w:val="FooterChar"/>
    <w:uiPriority w:val="99"/>
    <w:unhideWhenUsed/>
    <w:rsid w:val="0097617B"/>
    <w:pPr>
      <w:tabs>
        <w:tab w:val="center" w:pos="4680"/>
        <w:tab w:val="right" w:pos="9360"/>
      </w:tabs>
      <w:spacing w:before="0" w:after="220" w:line="204" w:lineRule="auto"/>
    </w:pPr>
    <w:rPr>
      <w:rFonts w:ascii="Overpass" w:hAnsi="Overpass"/>
      <w:color w:val="808080"/>
      <w:sz w:val="16"/>
    </w:rPr>
  </w:style>
  <w:style w:type="character" w:customStyle="1" w:styleId="FooterChar">
    <w:name w:val="Footer Char"/>
    <w:basedOn w:val="DefaultParagraphFont"/>
    <w:link w:val="Footer"/>
    <w:uiPriority w:val="99"/>
    <w:rsid w:val="0097617B"/>
    <w:rPr>
      <w:rFonts w:ascii="Overpass" w:hAnsi="Overpass"/>
      <w:color w:val="808080"/>
      <w:spacing w:val="-2"/>
      <w:sz w:val="16"/>
    </w:rPr>
  </w:style>
  <w:style w:type="paragraph" w:customStyle="1" w:styleId="Section">
    <w:name w:val="Section"/>
    <w:basedOn w:val="Normal"/>
    <w:uiPriority w:val="8"/>
    <w:qFormat/>
    <w:rsid w:val="005717AA"/>
    <w:pPr>
      <w:spacing w:before="40" w:line="204" w:lineRule="auto"/>
      <w:outlineLvl w:val="0"/>
    </w:pPr>
    <w:rPr>
      <w:rFonts w:asciiTheme="majorHAnsi" w:hAnsiTheme="majorHAnsi"/>
      <w:caps/>
      <w:color w:val="FFA50A" w:themeColor="accent4"/>
      <w:spacing w:val="0"/>
      <w:sz w:val="46"/>
    </w:rPr>
  </w:style>
  <w:style w:type="character" w:customStyle="1" w:styleId="Heading1Char">
    <w:name w:val="Heading 1 Char"/>
    <w:basedOn w:val="DefaultParagraphFont"/>
    <w:link w:val="Heading1"/>
    <w:uiPriority w:val="9"/>
    <w:rsid w:val="00A26F85"/>
    <w:rPr>
      <w:rFonts w:ascii="Overpass" w:eastAsiaTheme="majorEastAsia" w:hAnsi="Overpass" w:cstheme="majorBidi"/>
      <w:b/>
      <w:caps/>
      <w:color w:val="FFA50A"/>
      <w:spacing w:val="-2"/>
      <w:sz w:val="24"/>
      <w:szCs w:val="32"/>
    </w:rPr>
  </w:style>
  <w:style w:type="character" w:customStyle="1" w:styleId="Heading2Char">
    <w:name w:val="Heading 2 Char"/>
    <w:basedOn w:val="DefaultParagraphFont"/>
    <w:link w:val="Heading2"/>
    <w:uiPriority w:val="9"/>
    <w:rsid w:val="00911C98"/>
    <w:rPr>
      <w:rFonts w:ascii="PhosphateSolid" w:eastAsiaTheme="majorEastAsia" w:hAnsi="PhosphateSolid" w:cstheme="majorBidi"/>
      <w:caps/>
      <w:spacing w:val="-2"/>
      <w:sz w:val="24"/>
      <w:szCs w:val="26"/>
    </w:rPr>
  </w:style>
  <w:style w:type="paragraph" w:customStyle="1" w:styleId="Bullet">
    <w:name w:val="Bullet"/>
    <w:basedOn w:val="Normal"/>
    <w:uiPriority w:val="1"/>
    <w:qFormat/>
    <w:rsid w:val="00911C98"/>
    <w:pPr>
      <w:numPr>
        <w:numId w:val="12"/>
      </w:numPr>
      <w:spacing w:before="100" w:after="100"/>
      <w:ind w:left="490" w:hanging="266"/>
    </w:pPr>
  </w:style>
  <w:style w:type="character" w:customStyle="1" w:styleId="Heading3Char">
    <w:name w:val="Heading 3 Char"/>
    <w:basedOn w:val="DefaultParagraphFont"/>
    <w:link w:val="Heading3"/>
    <w:uiPriority w:val="9"/>
    <w:rsid w:val="005717AA"/>
    <w:rPr>
      <w:rFonts w:asciiTheme="majorHAnsi" w:eastAsiaTheme="majorEastAsia" w:hAnsiTheme="majorHAnsi" w:cstheme="majorBidi"/>
      <w:caps/>
      <w:color w:val="FFA50A" w:themeColor="accent4"/>
      <w:sz w:val="24"/>
      <w:szCs w:val="24"/>
    </w:rPr>
  </w:style>
  <w:style w:type="paragraph" w:customStyle="1" w:styleId="Tabletext">
    <w:name w:val="Table text"/>
    <w:basedOn w:val="Normal"/>
    <w:uiPriority w:val="1"/>
    <w:qFormat/>
    <w:rsid w:val="007D2EAD"/>
    <w:pPr>
      <w:spacing w:before="80" w:after="80" w:line="240" w:lineRule="auto"/>
    </w:pPr>
    <w:rPr>
      <w:sz w:val="14"/>
    </w:rPr>
  </w:style>
  <w:style w:type="paragraph" w:customStyle="1" w:styleId="Tableheading">
    <w:name w:val="Table heading"/>
    <w:basedOn w:val="Normal"/>
    <w:uiPriority w:val="1"/>
    <w:qFormat/>
    <w:rsid w:val="00BB79D2"/>
    <w:pPr>
      <w:spacing w:before="80" w:after="80" w:line="240" w:lineRule="auto"/>
    </w:pPr>
    <w:rPr>
      <w:rFonts w:ascii="Overpass" w:hAnsi="Overpass"/>
      <w:b/>
      <w:caps/>
      <w:sz w:val="16"/>
    </w:rPr>
  </w:style>
  <w:style w:type="paragraph" w:styleId="FootnoteText">
    <w:name w:val="footnote text"/>
    <w:basedOn w:val="Normal"/>
    <w:link w:val="FootnoteTextChar"/>
    <w:uiPriority w:val="99"/>
    <w:unhideWhenUsed/>
    <w:rsid w:val="00A86E04"/>
    <w:pPr>
      <w:spacing w:after="0" w:line="240" w:lineRule="auto"/>
    </w:pPr>
    <w:rPr>
      <w:sz w:val="14"/>
      <w:szCs w:val="20"/>
    </w:rPr>
  </w:style>
  <w:style w:type="character" w:customStyle="1" w:styleId="FootnoteTextChar">
    <w:name w:val="Footnote Text Char"/>
    <w:basedOn w:val="DefaultParagraphFont"/>
    <w:link w:val="FootnoteText"/>
    <w:uiPriority w:val="99"/>
    <w:rsid w:val="00A86E04"/>
    <w:rPr>
      <w:sz w:val="14"/>
      <w:szCs w:val="20"/>
    </w:rPr>
  </w:style>
  <w:style w:type="character" w:styleId="PageNumber">
    <w:name w:val="page number"/>
    <w:basedOn w:val="DefaultParagraphFont"/>
    <w:uiPriority w:val="99"/>
    <w:unhideWhenUsed/>
    <w:rsid w:val="005375D5"/>
  </w:style>
  <w:style w:type="paragraph" w:customStyle="1" w:styleId="Page">
    <w:name w:val="Page"/>
    <w:basedOn w:val="Normal"/>
    <w:uiPriority w:val="99"/>
    <w:rsid w:val="0031655E"/>
    <w:pPr>
      <w:spacing w:before="180"/>
    </w:pPr>
    <w:rPr>
      <w:caps/>
      <w:sz w:val="14"/>
    </w:rPr>
  </w:style>
  <w:style w:type="table" w:styleId="TableGrid">
    <w:name w:val="Table Grid"/>
    <w:basedOn w:val="TableNormal"/>
    <w:uiPriority w:val="39"/>
    <w:rsid w:val="0020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003B4"/>
    <w:pPr>
      <w:spacing w:after="0" w:line="240" w:lineRule="auto"/>
    </w:pPr>
    <w:tblPr>
      <w:tblStyleRowBandSize w:val="1"/>
      <w:tblStyleColBandSize w:val="1"/>
      <w:tblBorders>
        <w:top w:val="single" w:sz="4" w:space="0" w:color="00A0E6" w:themeColor="accent1"/>
        <w:left w:val="single" w:sz="4" w:space="0" w:color="00A0E6" w:themeColor="accent1"/>
        <w:bottom w:val="single" w:sz="4" w:space="0" w:color="00A0E6" w:themeColor="accent1"/>
        <w:right w:val="single" w:sz="4" w:space="0" w:color="00A0E6" w:themeColor="accent1"/>
      </w:tblBorders>
    </w:tblPr>
    <w:tblStylePr w:type="firstRow">
      <w:rPr>
        <w:b/>
        <w:bCs/>
        <w:color w:val="FFFFFF" w:themeColor="background1"/>
      </w:rPr>
      <w:tblPr/>
      <w:tcPr>
        <w:shd w:val="clear" w:color="auto" w:fill="00A0E6" w:themeFill="accent1"/>
      </w:tcPr>
    </w:tblStylePr>
    <w:tblStylePr w:type="lastRow">
      <w:rPr>
        <w:b/>
        <w:bCs/>
      </w:rPr>
      <w:tblPr/>
      <w:tcPr>
        <w:tcBorders>
          <w:top w:val="double" w:sz="4" w:space="0" w:color="00A0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E6" w:themeColor="accent1"/>
          <w:right w:val="single" w:sz="4" w:space="0" w:color="00A0E6" w:themeColor="accent1"/>
        </w:tcBorders>
      </w:tcPr>
    </w:tblStylePr>
    <w:tblStylePr w:type="band1Horz">
      <w:tblPr/>
      <w:tcPr>
        <w:tcBorders>
          <w:top w:val="single" w:sz="4" w:space="0" w:color="00A0E6" w:themeColor="accent1"/>
          <w:bottom w:val="single" w:sz="4" w:space="0" w:color="00A0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E6" w:themeColor="accent1"/>
          <w:left w:val="nil"/>
        </w:tcBorders>
      </w:tcPr>
    </w:tblStylePr>
    <w:tblStylePr w:type="swCell">
      <w:tblPr/>
      <w:tcPr>
        <w:tcBorders>
          <w:top w:val="double" w:sz="4" w:space="0" w:color="00A0E6" w:themeColor="accent1"/>
          <w:right w:val="nil"/>
        </w:tcBorders>
      </w:tcPr>
    </w:tblStylePr>
  </w:style>
  <w:style w:type="table" w:styleId="TableGridLight">
    <w:name w:val="Grid Table Light"/>
    <w:basedOn w:val="TableNormal"/>
    <w:uiPriority w:val="40"/>
    <w:rsid w:val="002003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853B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EQAUTable">
    <w:name w:val="EQAU Table"/>
    <w:basedOn w:val="TableNormal"/>
    <w:uiPriority w:val="99"/>
    <w:rsid w:val="00DA237F"/>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FFA50A" w:themeColor="accent4"/>
          <w:left w:val="single" w:sz="4" w:space="0" w:color="FFA50A" w:themeColor="accent4"/>
          <w:bottom w:val="single" w:sz="4" w:space="0" w:color="FFA50A" w:themeColor="accent4"/>
          <w:right w:val="single" w:sz="4" w:space="0" w:color="FFA50A" w:themeColor="accent4"/>
          <w:insideH w:val="nil"/>
          <w:insideV w:val="single" w:sz="4" w:space="0" w:color="FFFFFF" w:themeColor="background1"/>
          <w:tl2br w:val="nil"/>
          <w:tr2bl w:val="nil"/>
        </w:tcBorders>
        <w:shd w:val="clear" w:color="auto" w:fill="FFA50A" w:themeFill="accent4"/>
      </w:tcPr>
    </w:tblStylePr>
  </w:style>
  <w:style w:type="character" w:styleId="FootnoteReference">
    <w:name w:val="footnote reference"/>
    <w:basedOn w:val="DefaultParagraphFont"/>
    <w:uiPriority w:val="99"/>
    <w:semiHidden/>
    <w:unhideWhenUsed/>
    <w:rsid w:val="007D2EAD"/>
    <w:rPr>
      <w:vertAlign w:val="superscript"/>
    </w:rPr>
  </w:style>
  <w:style w:type="paragraph" w:customStyle="1" w:styleId="P1Footer">
    <w:name w:val="P1 Footer"/>
    <w:basedOn w:val="Footer"/>
    <w:uiPriority w:val="99"/>
    <w:rsid w:val="00223F49"/>
    <w:pPr>
      <w:pBdr>
        <w:bottom w:val="single" w:sz="8" w:space="8" w:color="auto"/>
      </w:pBdr>
    </w:pPr>
    <w:rPr>
      <w:color w:val="000000" w:themeColor="text1"/>
      <w:sz w:val="24"/>
    </w:rPr>
  </w:style>
  <w:style w:type="paragraph" w:styleId="Title">
    <w:name w:val="Title"/>
    <w:basedOn w:val="Normal"/>
    <w:next w:val="Normal"/>
    <w:link w:val="TitleChar"/>
    <w:uiPriority w:val="10"/>
    <w:qFormat/>
    <w:rsid w:val="000348D5"/>
    <w:pPr>
      <w:spacing w:before="0" w:after="0" w:line="192" w:lineRule="auto"/>
      <w:contextualSpacing/>
    </w:pPr>
    <w:rPr>
      <w:rFonts w:asciiTheme="majorHAnsi" w:eastAsiaTheme="majorEastAsia" w:hAnsiTheme="majorHAnsi" w:cstheme="majorBidi"/>
      <w:caps/>
      <w:color w:val="FFFFFF" w:themeColor="background1"/>
      <w:spacing w:val="0"/>
      <w:kern w:val="28"/>
      <w:sz w:val="74"/>
      <w:szCs w:val="56"/>
    </w:rPr>
  </w:style>
  <w:style w:type="character" w:customStyle="1" w:styleId="TitleChar">
    <w:name w:val="Title Char"/>
    <w:basedOn w:val="DefaultParagraphFont"/>
    <w:link w:val="Title"/>
    <w:uiPriority w:val="10"/>
    <w:rsid w:val="000348D5"/>
    <w:rPr>
      <w:rFonts w:asciiTheme="majorHAnsi" w:eastAsiaTheme="majorEastAsia" w:hAnsiTheme="majorHAnsi" w:cstheme="majorBidi"/>
      <w:caps/>
      <w:color w:val="FFFFFF" w:themeColor="background1"/>
      <w:kern w:val="28"/>
      <w:sz w:val="74"/>
      <w:szCs w:val="56"/>
    </w:rPr>
  </w:style>
  <w:style w:type="paragraph" w:styleId="Subtitle">
    <w:name w:val="Subtitle"/>
    <w:basedOn w:val="Normal"/>
    <w:next w:val="Normal"/>
    <w:link w:val="SubtitleChar"/>
    <w:uiPriority w:val="11"/>
    <w:rsid w:val="000348D5"/>
    <w:pPr>
      <w:numPr>
        <w:ilvl w:val="1"/>
      </w:numPr>
      <w:spacing w:before="240" w:after="0" w:line="216" w:lineRule="auto"/>
    </w:pPr>
    <w:rPr>
      <w:rFonts w:ascii="Overpass" w:eastAsiaTheme="minorEastAsia" w:hAnsi="Overpass"/>
      <w:caps/>
      <w:color w:val="FFFFFF" w:themeColor="background1"/>
      <w:spacing w:val="0"/>
      <w:sz w:val="24"/>
    </w:rPr>
  </w:style>
  <w:style w:type="character" w:customStyle="1" w:styleId="SubtitleChar">
    <w:name w:val="Subtitle Char"/>
    <w:basedOn w:val="DefaultParagraphFont"/>
    <w:link w:val="Subtitle"/>
    <w:uiPriority w:val="11"/>
    <w:rsid w:val="000348D5"/>
    <w:rPr>
      <w:rFonts w:ascii="Overpass" w:eastAsiaTheme="minorEastAsia" w:hAnsi="Overpass"/>
      <w:caps/>
      <w:color w:val="FFFFFF" w:themeColor="background1"/>
      <w:sz w:val="24"/>
    </w:rPr>
  </w:style>
  <w:style w:type="paragraph" w:styleId="TOCHeading">
    <w:name w:val="TOC Heading"/>
    <w:basedOn w:val="Heading1"/>
    <w:next w:val="Normal"/>
    <w:uiPriority w:val="39"/>
    <w:unhideWhenUsed/>
    <w:rsid w:val="00BB79D2"/>
    <w:pPr>
      <w:spacing w:before="240" w:after="0" w:line="264" w:lineRule="auto"/>
      <w:outlineLvl w:val="9"/>
    </w:pPr>
    <w:rPr>
      <w:rFonts w:asciiTheme="majorHAnsi" w:hAnsiTheme="majorHAnsi"/>
      <w:color w:val="00A0E6" w:themeColor="accent1"/>
      <w:sz w:val="32"/>
    </w:rPr>
  </w:style>
  <w:style w:type="paragraph" w:styleId="TOC1">
    <w:name w:val="toc 1"/>
    <w:basedOn w:val="Normal"/>
    <w:next w:val="Normal"/>
    <w:autoRedefine/>
    <w:uiPriority w:val="39"/>
    <w:unhideWhenUsed/>
    <w:rsid w:val="00BB79D2"/>
    <w:pPr>
      <w:spacing w:after="100"/>
    </w:pPr>
  </w:style>
  <w:style w:type="paragraph" w:styleId="TOC2">
    <w:name w:val="toc 2"/>
    <w:basedOn w:val="Normal"/>
    <w:next w:val="Normal"/>
    <w:autoRedefine/>
    <w:uiPriority w:val="39"/>
    <w:unhideWhenUsed/>
    <w:rsid w:val="00BB79D2"/>
    <w:pPr>
      <w:spacing w:after="100"/>
      <w:ind w:left="180"/>
    </w:pPr>
  </w:style>
  <w:style w:type="character" w:styleId="Hyperlink">
    <w:name w:val="Hyperlink"/>
    <w:basedOn w:val="DefaultParagraphFont"/>
    <w:uiPriority w:val="99"/>
    <w:unhideWhenUsed/>
    <w:rsid w:val="00BB79D2"/>
    <w:rPr>
      <w:color w:val="1C77A4" w:themeColor="hyperlink"/>
      <w:u w:val="single"/>
    </w:rPr>
  </w:style>
  <w:style w:type="character" w:customStyle="1" w:styleId="Heading4Char">
    <w:name w:val="Heading 4 Char"/>
    <w:basedOn w:val="DefaultParagraphFont"/>
    <w:link w:val="Heading4"/>
    <w:uiPriority w:val="9"/>
    <w:semiHidden/>
    <w:rsid w:val="00B976A7"/>
    <w:rPr>
      <w:rFonts w:asciiTheme="majorHAnsi" w:eastAsiaTheme="majorEastAsia" w:hAnsiTheme="majorHAnsi" w:cstheme="majorBidi"/>
      <w:iCs/>
      <w:caps/>
      <w:color w:val="0077AC" w:themeColor="accent1" w:themeShade="BF"/>
      <w:spacing w:val="-2"/>
      <w:sz w:val="18"/>
    </w:rPr>
  </w:style>
  <w:style w:type="paragraph" w:styleId="NoSpacing">
    <w:name w:val="No Spacing"/>
    <w:uiPriority w:val="1"/>
    <w:qFormat/>
    <w:rsid w:val="00F47ADF"/>
    <w:pPr>
      <w:spacing w:after="0" w:line="240" w:lineRule="auto"/>
    </w:pPr>
    <w:rPr>
      <w:spacing w:val="-2"/>
      <w:sz w:val="18"/>
    </w:rPr>
  </w:style>
  <w:style w:type="paragraph" w:customStyle="1" w:styleId="P1footer0">
    <w:name w:val="P1 footer"/>
    <w:basedOn w:val="Footer"/>
    <w:qFormat/>
    <w:rsid w:val="00CF4449"/>
    <w:pPr>
      <w:spacing w:after="0"/>
    </w:pPr>
    <w:rPr>
      <w:color w:val="auto"/>
    </w:rPr>
  </w:style>
  <w:style w:type="paragraph" w:customStyle="1" w:styleId="Intro">
    <w:name w:val="Intro"/>
    <w:basedOn w:val="Normal"/>
    <w:uiPriority w:val="1"/>
    <w:qFormat/>
    <w:rsid w:val="005B7D81"/>
    <w:rPr>
      <w:rFonts w:ascii="Overpass" w:hAnsi="Overpass"/>
      <w:b/>
    </w:rPr>
  </w:style>
  <w:style w:type="paragraph" w:customStyle="1" w:styleId="FooterEQAU">
    <w:name w:val="FooterEQAU"/>
    <w:next w:val="Normal"/>
    <w:qFormat/>
    <w:rsid w:val="00E20450"/>
    <w:pPr>
      <w:jc w:val="right"/>
    </w:pPr>
    <w:rPr>
      <w:rFonts w:ascii="PhosphateSolid" w:hAnsi="PhosphateSolid"/>
      <w:caps/>
      <w:color w:val="FFFFFF" w:themeColor="background1"/>
      <w:sz w:val="24"/>
    </w:rPr>
  </w:style>
  <w:style w:type="paragraph" w:styleId="ListParagraph">
    <w:name w:val="List Paragraph"/>
    <w:basedOn w:val="Normal"/>
    <w:uiPriority w:val="34"/>
    <w:qFormat/>
    <w:rsid w:val="00C61C3A"/>
    <w:pPr>
      <w:spacing w:after="280" w:line="360" w:lineRule="auto"/>
      <w:ind w:left="720"/>
    </w:pPr>
    <w:rPr>
      <w:spacing w:val="0"/>
      <w:sz w:val="22"/>
    </w:rPr>
  </w:style>
  <w:style w:type="character" w:styleId="UnresolvedMention">
    <w:name w:val="Unresolved Mention"/>
    <w:basedOn w:val="DefaultParagraphFont"/>
    <w:uiPriority w:val="99"/>
    <w:semiHidden/>
    <w:unhideWhenUsed/>
    <w:rsid w:val="00A26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3520">
      <w:bodyDiv w:val="1"/>
      <w:marLeft w:val="0"/>
      <w:marRight w:val="0"/>
      <w:marTop w:val="0"/>
      <w:marBottom w:val="0"/>
      <w:divBdr>
        <w:top w:val="none" w:sz="0" w:space="0" w:color="auto"/>
        <w:left w:val="none" w:sz="0" w:space="0" w:color="auto"/>
        <w:bottom w:val="none" w:sz="0" w:space="0" w:color="auto"/>
        <w:right w:val="none" w:sz="0" w:space="0" w:color="auto"/>
      </w:divBdr>
    </w:div>
    <w:div w:id="17290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qualityaustralia.org.au/freedom-from-discrimin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qualityaustralia.org.au/no-to-discrimin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theage.com.au/national/spiritual-dentist-fined-10-000-20080515-ge72r8.html" TargetMode="External"/><Relationship Id="rId1" Type="http://schemas.openxmlformats.org/officeDocument/2006/relationships/hyperlink" Target="https://www.hccc.nsw.gov.au/Publications/Media-releases/2015/Dr-Alexander-Sharah---professional-misconduct--impairment-and-lack-of-competence---disqualified-for-two-yea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QAU">
      <a:dk1>
        <a:sysClr val="windowText" lastClr="000000"/>
      </a:dk1>
      <a:lt1>
        <a:sysClr val="window" lastClr="FFFFFF"/>
      </a:lt1>
      <a:dk2>
        <a:srgbClr val="44546A"/>
      </a:dk2>
      <a:lt2>
        <a:srgbClr val="E7E6E6"/>
      </a:lt2>
      <a:accent1>
        <a:srgbClr val="00A0E6"/>
      </a:accent1>
      <a:accent2>
        <a:srgbClr val="00BE87"/>
      </a:accent2>
      <a:accent3>
        <a:srgbClr val="FFD200"/>
      </a:accent3>
      <a:accent4>
        <a:srgbClr val="FFA50A"/>
      </a:accent4>
      <a:accent5>
        <a:srgbClr val="DC1450"/>
      </a:accent5>
      <a:accent6>
        <a:srgbClr val="B41EAA"/>
      </a:accent6>
      <a:hlink>
        <a:srgbClr val="1C77A4"/>
      </a:hlink>
      <a:folHlink>
        <a:srgbClr val="7F7F7F"/>
      </a:folHlink>
    </a:clrScheme>
    <a:fontScheme name="EQAU">
      <a:majorFont>
        <a:latin typeface="PhosphateSolid"/>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D34B6E8FB5B84C99BF41CFCEE1CF1D" ma:contentTypeVersion="10" ma:contentTypeDescription="Create a new document." ma:contentTypeScope="" ma:versionID="2d777ccc6047b641fa7978e553d40437">
  <xsd:schema xmlns:xsd="http://www.w3.org/2001/XMLSchema" xmlns:xs="http://www.w3.org/2001/XMLSchema" xmlns:p="http://schemas.microsoft.com/office/2006/metadata/properties" xmlns:ns2="48351c5d-2a5e-4a36-a73b-3724a2f9a579" xmlns:ns3="de86d9f3-3c15-4e5c-94bb-4272817517bb" targetNamespace="http://schemas.microsoft.com/office/2006/metadata/properties" ma:root="true" ma:fieldsID="60818598b42f4c20d50f17c4cf60424d" ns2:_="" ns3:_="">
    <xsd:import namespace="48351c5d-2a5e-4a36-a73b-3724a2f9a579"/>
    <xsd:import namespace="de86d9f3-3c15-4e5c-94bb-427281751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5d-2a5e-4a36-a73b-3724a2f9a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9f3-3c15-4e5c-94bb-4272817517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EDAF-DC36-437E-BFA2-B1077E7C4E4C}">
  <ds:schemaRefs>
    <ds:schemaRef ds:uri="http://schemas.microsoft.com/sharepoint/v3/contenttype/forms"/>
  </ds:schemaRefs>
</ds:datastoreItem>
</file>

<file path=customXml/itemProps2.xml><?xml version="1.0" encoding="utf-8"?>
<ds:datastoreItem xmlns:ds="http://schemas.openxmlformats.org/officeDocument/2006/customXml" ds:itemID="{CA19621D-72BB-41E4-A053-E8C7DBEBD477}">
  <ds:schemaRefs>
    <ds:schemaRef ds:uri="http://schemas.microsoft.com/office/2006/metadata/properties"/>
    <ds:schemaRef ds:uri="de86d9f3-3c15-4e5c-94bb-4272817517bb"/>
    <ds:schemaRef ds:uri="48351c5d-2a5e-4a36-a73b-3724a2f9a579"/>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E23E832-BB97-4BD1-AECF-498AC0FBA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5d-2a5e-4a36-a73b-3724a2f9a579"/>
    <ds:schemaRef ds:uri="de86d9f3-3c15-4e5c-94bb-427281751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934E8-3171-458D-AFF5-3A84DC64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20191106%20Religious%20Discrimintion%20Bill%20and%20Disability%20Factsheet%20Final</Template>
  <TotalTime>1</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Flannery</dc:creator>
  <cp:keywords/>
  <dc:description/>
  <cp:lastModifiedBy>Ghassan Kassisieh</cp:lastModifiedBy>
  <cp:revision>2</cp:revision>
  <cp:lastPrinted>2019-11-08T01:31:00Z</cp:lastPrinted>
  <dcterms:created xsi:type="dcterms:W3CDTF">2019-11-10T21:33:00Z</dcterms:created>
  <dcterms:modified xsi:type="dcterms:W3CDTF">2019-11-10T21:33:00Z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0x01010027D34B6E8FB5B84C99BF41CFCEE1CF1D</vt:lpwstr>
  </property>
</Properties>
</file>